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Likums stājas spēkā 2025.gada 1.augustā.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likumprojektā paredzētais spēkā stāšanās datums, proti, 01.08.2025. ir pagājis, aicinām noteikt jaunu spēkā stāšanās datumu, to precizējot likumprojektā un tā anotācijā.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Valērija Ruta Hartmane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25.08.2025.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25.08.2025.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