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18. jūnija noteikumos Nr. 264 "Publiska dokumenta legalizācijas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4.1. Saistītie tiesību aktu projekti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4.1.1.punkta informāciju norādīt 4.2. punktā pie "Cita informācija", jo minētie noteikumi jau ir pieņemti.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12.5.1. kas liedz dokumentu legalizēt: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12.5.1.apakšpunkta beigās liekams semikols nevis kols.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Iesniegums publiska dokumenta legalizācijai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(aizpildīt salasāmā rokrakstā, drukātiem burtiem vai elektroniski)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Teksts "(aizpildīt salasāmā rokrakstā, drukātiem burtiem vai elektroniski)" nav pielikuma nosaukuma daļa, tāpēc aicinām pielikuma nosaukumu precizēt, ietverot šo tekstu veidlapas pamattekstā.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02.02.2023.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02.02.2023.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