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23-TA-1409: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Akcīzes preču pārvietošanas un kontroles sistēmas, Datu noliktavas sistēmas, Eiropas Savienības datu sagatavošanas sistēmas, Maksājumu administrēšanas informācijas sistēmas un Valsts ieņēmumu dienesta publiskojamo datu bāzes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DNS iekļauto informāciju glabā 120 mēnešus no brīža, kad informācija iekļauta DNS: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Precizētais noteikumu projekta 19. punkts paredz DNS iekļauto informācijas glabāšanas termiņu pagarināt no 60 mēnešiem uz 120 mēnešiem, kā arī noteikt gadījumus, kad ir pieļaujams DNS informāciju glabāt ilgāku laika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pamatojoties uz Datu regulas 5. panta 1. punkta  a) un e) apakšpunktā noteikt godprātības, pārredzamības un glabāšanas ierobežojuma principu, lūdzam izvērtēt informācijas glabāšanas termiņa pamatojumu un anotācijā ietvert skaidrojumu glabāšanas termiņa pagarinājumam.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šī norma, lasot to kopā ar 19.3. apakšpunktu, ir neskaidra. Proti, no ievaddaļas var secināt, ka apakšpunktos tiks noteikti nosacījumi, kuriem iestājoties dati DNS tiks glabāti ilgāku laika periodu, savukārt 19.3. apakšpunktā ir norāde uz apjomu, kas nepieciešams, lai nodrošinātu sociālo pakalpojumu sniegšanu. Ņemot vērā minēto, skaidrības nodrošināšanai, ierosinām redakcionāli precizēt šo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Paegle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ES DSS iekļauto informāciju glabā ne ilgāk kā 60 mēnešus no brīža, kad informācija tiek iekļauta ES DSS. Pēc glabāšanas termiņa beigām ES DSS iekļauto informāciju normatīvajos aktos noteiktajā kārtībā dzēš no ES DSS.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26. punkts paredz, ka  ES DSS iekļauto informāciju glabā </w:t>
            </w:r>
            <w:r w:rsidR="00000000" w:rsidRPr="00000000" w:rsidDel="00000000">
              <w:rPr>
                <w:u w:val="single"/>
                <w:rtl w:val="0"/>
              </w:rPr>
              <w:t xml:space="preserve">ne ilgāk kā 60 mēnešus</w:t>
            </w:r>
            <w:r w:rsidR="00000000" w:rsidRPr="00000000" w:rsidDel="00000000">
              <w:rPr>
                <w:rtl w:val="0"/>
              </w:rPr>
              <w:t xml:space="preserve">. Vienlaikus anotācijas 1.3. apakšpunktā skaidrots, ka ES DSS iekļautās informācijas glabāšanas</w:t>
            </w:r>
            <w:r w:rsidR="00000000" w:rsidRPr="00000000" w:rsidDel="00000000">
              <w:rPr>
                <w:u w:val="single"/>
                <w:rtl w:val="0"/>
              </w:rPr>
              <w:t xml:space="preserve"> termiņš ir 60 mēneši no brīža, kad informācija tiek iekļauta sistēmā, ja normatīvajos aktos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 (turpmāk - Inspekcija) norāda, ka Vispārīgās datu aizsardzības regulas (turpmāk - Datu regula)  5. panta 1. punkta “e” apakšpunktā ietvertais glabāšanas ierobežojuma princips nosaka, ka personas dati tiek glabāti veidā, kas pieļauj datu subjekta identifikāciju, ne ilgāk kā nepieciešams nolūkiem, kādos attiecīgos personas datus apstrādā, proti, termiņam ir jābūt konkrēti noteiktam. Ņemot vērā minēto, lūdzam precizēt noteikumu projekta  26. punkta redakciju un anotācijas 1.3. apakšpunktā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ES DSS iekļauto informāciju glabā 60 mēnešus no brīža, kad informācija tiek iekļauta ES DSS. Pēc glabāšanas termiņa beigām ES DSS iekļauto informāciju normatīvajos aktos noteiktajā kārtībā dzēš no ES DSS.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Paegle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MAIS iekļauto informāciju glabā 120 mēnešus no brīža, kad informācija iekļauta MAIS: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Precizētais noteikumu projekta 35. punkts paredz MAIS iekļauto informācijas glabāšanas termiņu pagarināt no 60 mēnešiem uz 120 mēnešiem, kā arī noteikt gadījumus, kad ir pieļaujams MAIS informāciju glabāt ilgāku laika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pamatojoties uz Datu regulas 5. panta 1. punkta  a) un e) apakšpunktā noteikt godprātības, pārredzamības un glabāšanas ierobežojuma principu, lūdzam izvērtēt informācijas glabāšanas termiņa pamatojumu un anotācijā ietvert skaidrojumu glabāšanas termiņa pagarinājumam.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šī norma, lasot to kopā ar  35.3. apakšpunktu, ir neskaidra. Proti, no ievaddaļas var secināt, ka apakšpunktos tiks noteikti nosacījumi, kuriem iestājoties dati MAIS tiks glabāti ilgāku laika periodu, savukārt 35.2. apakšpunkts nosaka, ka 35.3. apakšpunktā ir norāde uz apjomu, kas nepieciešams, lai nodrošinātu publisko pakalpojumu sniegšanu. Ņemot vērā minēto, skaidrības nodrošināšanai, ierosinām redakcionāli precizēt noteikumu projekta 35.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Paegle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MAIS uzturētajos reģistros iekļauto informāciju glabā pastāvīgi, saskaņā ar normatīvajiem aktiem, kas reglamentē informācijas sistēmās esošo dokumentēto datu arhivēšanu.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35. punkts nosaka MAIS iekļautās informācijas glabāšanas termiņu, savukārt 36. punkts nosaka, ka iestājoties glabāšanas termiņam MAIS iekļuto informāciju arhivē vai dzēš no MAIS. Vienlaikus jaunais noteikumu projekta 37. punkts paredz, ka MAIS uzturētajos reģistros iekļauto informāciju</w:t>
            </w:r>
            <w:r w:rsidR="00000000" w:rsidRPr="00000000" w:rsidDel="00000000">
              <w:rPr>
                <w:u w:val="single"/>
                <w:rtl w:val="0"/>
              </w:rPr>
              <w:t xml:space="preserve"> glabā pastāvīgi</w:t>
            </w:r>
            <w:r w:rsidR="00000000" w:rsidRPr="00000000" w:rsidDel="00000000">
              <w:rPr>
                <w:rtl w:val="0"/>
              </w:rPr>
              <w:t xml:space="preserve">, saskaņā ar normatīvajiem aktiem, kas reglamentē informācijas sistēmās esošo dokumentēto datu arhivēšanu.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37. punkts nav viennozīmīgi saprotams, kā arī anotācijā tas nav skaidrots. Ņemot vērā minēto un, pamatojoties uz Datu regulas 5. panta 1. punkta a) apakšpunktā noteikto pārredzamības principu, lūdzam precizēt noteikumu projekta 37. punktu, kā arī skaidrot tā saturu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Paegle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Ja normatīvajos aktos nav noteikts šo noteikumu 43.2. apakšpunktā paredzētās informācijas publiskošanas termiņš, PDB to publisko 60 mēnešus no brīža, kad informācija iekļauta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Precizētais noteikumu projekta 44. punkts paredz PDB iekļauto informācijas glabāšanas termiņu pagarināt no 36 mēnešiem uz 60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pamatojoties uz Datu regulas 5. panta 1. punkta  a) un e) apakšpunktā noteikt godprātības, pārredzamības un glabāšanas ierobežojuma principu, lūdzam izvērtēt informācijas glabāšanas termiņa pamatojumu un anotācijā ietvert skaidrojumu glabāšanas termiņa pagarinājumam.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Paegle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ja informāciju nepieciešams glabāt ilgāk Valsts ieņēmumu dienesta noteikto uzdevumu un funkciju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19.1. apakšpunktā noteikts, ka DNS iekļauto informāciju glabā 120 mēnešus no brīža, kad informācija iekļauta DNS, ja citos normatīvajos aktos nav noteikts ilgāks informācijas glabāšanas termiņš. Ņemot vērā minēto un to ka VID noteiktos uzdevumus un funkcijas regulē citi ārējie normatīvie akti, aicinām izvērtēt noteikumu projekta 19.2. apakšpunkta lietderību.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Paegle (DVI)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 ja informāciju nav nepieciešams glabāt ilgāk Valsts ieņēmumu dienesta noteikto uzdevumu un funkciju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noteikumu projekta 35.2. apakšpunkta lietderību, ņemot vērā pamatojumu, kas ietverts Inspekcijas priekšlikumā par noteikumu projekta 19.2.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Paegle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23-TA-1409</w:t>
    </w:r>
    <w:r>
      <w:br/>
    </w:r>
    <w:r w:rsidR="00000000" w:rsidRPr="00000000" w:rsidDel="00000000">
      <w:rPr>
        <w:rtl w:val="0"/>
      </w:rPr>
      <w:t xml:space="preserve">Izdrukāts 22.03.2024. 15.26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23-TA-1409</w:t>
    </w:r>
    <w:r>
      <w:br/>
    </w:r>
    <w:r w:rsidR="00000000" w:rsidRPr="00000000" w:rsidDel="00000000">
      <w:rPr>
        <w:rtl w:val="0"/>
      </w:rPr>
      <w:t xml:space="preserve">Izdrukāts 22.03.2024. 15.26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Atzinumi_23-TA-1409.docx</dc:title>
</cp:coreProperties>
</file>

<file path=docProps/custom.xml><?xml version="1.0" encoding="utf-8"?>
<Properties xmlns="http://schemas.openxmlformats.org/officeDocument/2006/custom-properties" xmlns:vt="http://schemas.openxmlformats.org/officeDocument/2006/docPropsVTypes"/>
</file>