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“E-KRASS 2. kārta un digitālo risinājumu attīstība sabiedriskās kārtības un drošības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rtl w:val="0"/>
              </w:rPr>
              <w:t xml:space="preserve">Aicinām sagatavot rīkojuma projekta pielikumu (projekta pase) atbilstoši precizētajai pases veidnei, kas publicēta Viedās administrācijas un reģionālās attīstības tīmekļvietnē - https://www.varam.gov.lv/lv/ikt-risinajumu-un-pakalpojumu-attistiba-un-iespeju-radisana-privatajam-sektoram.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Aicinām pārskatīt un precizēt projekta pases 2.2.sadaļā norādīto īstenoto projektu numurus un nosaukumus, nedublējot informāciju. Informējam, ka 2014.-2020.gada plānošanas periodā īstenoti šādi ERAF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Nr.2.2.1.1/17/I/010  “Prokuratūras informācijas sistēmas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Nr.2.2.1.1/17/I/013  “Tiesu informatīvās sistēmas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Aicinām pārskatīt un pēc nepieciešamības papildināt plānotos projekta ieguvumu rādītājus projekta pases 3.3.1.sadaļā, kā arī projektā sasniedzamos rezultātus un to sasniegšanas laiku projekta pases 3.4.sadaļā, ņemot vērā plānotās aktivitātes mērķa sasniegšanai, kas aprakstīts projekta pases 3.1.sadaļā. Vēršam uzmanību, ka 3.4.sadaļā norādāmi rezultāti, kas tiks sasniegti projekta īstenošanas laikā, t.i. līdz 2029.gada 4.ceturksnim.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rtl w:val="0"/>
              </w:rPr>
              <w:t xml:space="preserve">Aicinām skaidrot kā ir noteiktas (aprēķinātas, kādos datos balstoties) 3.4.3. un 3.4.4. sadaļās noteiktās vērtības, papildus sniedzot informāciju gan par esošo, gan plānoto vērtību, tādējādi ļaujot arī pārliecināties par norādīto rezultātu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Aicinām papildināt projekta pases 4.1.sadaļu, norādot izmaksu sadalījumu pa galvenajām izmaksu grupām. Vienlaikus pārliecinoties vai projekta pasē nav nepieciešams noteikt citu personāla izmaksu apmēru saskaņā ar 04.06.2024. Ministru kabineta noteikumu Nr.338 par 1.3.1.1. pasākuma īstenošanu 32.punktu. Vēršam uzmanību, ka izņēmuma gadījumā projekta pasē var noteikt citu personāla izmaksu apmēru, kad, atbilstoši projekta būtībai (piemēram, informācijas sistēmas izstrādes darbi tiek veikti iestādes resursu ietvaros) personāla izmaksas pārsniedz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Projekta pases 5.2.sadaļā kolonnā "Lietotāju skaits" aicinām norādīt komersantu skaitu, lai būtu viennozīmīgi skaidrs kāda vērtība tiek ieskaitīta programmas rezultāta rādītājā "jaunu un modernizētu publisko digitālo pakalpojumu, produktu un procesu lietotāji", ņemot vērā, ka rādītājā tiek ieskaitīti komersanti un iestādes. Vienlaikus, atšifrēt kā tiek noteikts lietotāju skaits katram no risinājumiem, lai pārliecinātos par rādītāja sasniedzamību, precizējot arī, kas apliecina attiecīgo komersantu un iestāžu ieskaitīšanu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Aicinām projekta pases 5.4.sadaļā pārskatīt termiņu datu kopu pieejamībai, ņemot vērā, ka projekta īstenošana plānota līdz 2029.gada 4.ceturksnim.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rtl w:val="0"/>
              </w:rPr>
              <w:t xml:space="preserve">Lūdzam papildināt projekta pases 6.sadaļu, norādot arī katras atsevišķās sistēmas investīciju lietderību. Tā kā norādīta tikai kopējā projekta lietderība, nav iespējams pārliecināties, vai ieguldījumi katrā no 4 sistēmām ir lietderīgi un nepastāv šķērssubsīdijas.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w:t>
            </w:r>
            <w:r w:rsidR="00000000" w:rsidRPr="00000000" w:rsidDel="00000000">
              <w:rPr>
                <w:rtl w:val="0"/>
              </w:rPr>
              <w:t xml:space="preserve">Projekta pases 6.sadaļas 3.punktā "Izmaksu ietaupījums, kas rodas procesu digitalizācijas ietvaros, samazinot papīra dokumentu apriti" lūdzam norādīt aprēķinu katram no ieguvumiem, to pamatojot un norādīt datu avotus izmantotajiem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rtl w:val="0"/>
              </w:rPr>
              <w:t xml:space="preserve">Projekta pases 2.2.sadaļā finansējuma saņēmējs apliecina, ka nepastāv dubultā finansējuma risks ar īstenošanā esošajiem un īstenotajiem projektiem, kuru ietvaros tika izstrādāti vai attīstīti IKT risinājumi un koplietošanas pakalpojumi vai kuriem tiek plānota turpmāka attīstība. Vienlaikus 7.sadaļā projekta mērķu sasniegšanai un rezultātu ilgtspējai norādīts potenciāls finansējuma pārklāšanās risks. Lūdzam sniegt papildu skaidrojumu par minētā riska iespējamību. Vienlaikus aicinām detalizēti vērtēt un identificēt iespējamos riskus savlaicīgi, t.sk. projekta īstenošanas sākotnējā posmā, un veikt visus nepieciešamos pasākumus to mazināšanai, lai novērstu neatbilstoši veikto izdevumu rašanās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rtl w:val="0"/>
              </w:rPr>
              <w:t xml:space="preserve">Ņemot vērā, ka projekta pases 7.sadaļā minēts, ka projekta pārvaldība tiks nodrošināta, piemērojot trīs līmeņu projekta pārvaldības struktūru (projekta uzraudzības padome, projekta uzraudzības komisija un projekta darba grupa), lūdzam papildināt 7.sadaļu ar informāciju par to funkcijām un projekta uzraudzības komisijas un projekta darba grupas sastāvu, lai administratīvā sloga mazināšanas un resursu efektīvas izlietošanas nolūkā nodrošinātu, ka to funkcijas savstarpēji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projektā iekļaut punktu par nepieciešamo projekta uzturēšanas izmaksu limitu pēc projekta pabeigšanas atbilstoši rīkojuma projekta pases 6.sadaļā sniegtajai informācijai. Papildus lūdzam papildināt arī ar nosacījumu - no kāda budžeta minētās izmaksas tiks segtas, vai pieprasītas.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jautājuma "</w:t>
            </w:r>
            <w:r w:rsidR="00000000" w:rsidRPr="00000000" w:rsidDel="00000000">
              <w:rPr>
                <w:b w:val="1"/>
                <w:rtl w:val="0"/>
              </w:rPr>
              <w:t xml:space="preserve">Vai ir izvērtēts prasību un izmaksu samērīgums pret ieguvumiem?</w:t>
            </w:r>
            <w:r w:rsidR="00000000" w:rsidRPr="00000000" w:rsidDel="00000000">
              <w:rPr>
                <w:rtl w:val="0"/>
              </w:rPr>
              <w:t xml:space="preserve">" aicinām atsaukties uz projekta pases 6.punktā minētajiem rezultātiem, kurā tiek vērtēts projekta izmaksu samērīgums pret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nepastāv nelikumīga komercdarbības atbalsta risks, lūdzam anotācijā skaidrot, vai informācijas un komunikācijas tehnoloģijas risinājumu izstrādes darbus veiks pakalpojuma sniedzējs, kas jau ir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projekta ietvaros atbalsts tiek sniegts saimnieciskai darbībai projekta finansējuma saņēmējam un tas kvalificējas kā komercdarbības atbalsts, lūdzam ņemt vērā, ka 1.3.1.1. pasākuma ""IKT risinājumu un pakalpojumu attīstība un iespēju radīšana privātajam sektoram"  ietvaros komercdarbības atbalsts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3.sadalas 6.punktu, norādot arī valsts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projekta anotācijas 3. sadaļas 6. punktā un projekta pasē ir norādīts provizoriski nepieciešamā finansējuma apmērs uzturēšanas izdevumiem pēc projekta pabeigšanas, bet nav iekļauts detalizēts aprēķins norādītajam papildus indikatīvi nepieciešamajam finansējuma apmēram uzturēšanas izdevumiem pēc projekta īstenošanas, līdz ar to lūdzam papildināt MK rīkojuma projekta anotācijas 3. sadaļas 6. punktu ar uzturēšanas izdevumu detalizētu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26.01.2026.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26.01.2026.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