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4.1.2.4. pasākuma “Pierādījumos balstītu narkotiku lietošanas profilakses programmu īstenošana un profilakses kvalitātes standartu ieviešana”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pārcelt aprakstu par ietekmi uz valsts institūcijām uz 7.sadaļu. Šajā sadaļā norāda ietekmi tikai uz fiziskajām un juridiskajām privātpersonām.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30.04.2024.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30.04.2024.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Atzinumi_24-TA-492.docx</dc:title>
</cp:coreProperties>
</file>

<file path=docProps/custom.xml><?xml version="1.0" encoding="utf-8"?>
<Properties xmlns="http://schemas.openxmlformats.org/officeDocument/2006/custom-properties" xmlns:vt="http://schemas.openxmlformats.org/officeDocument/2006/docPropsVTypes"/>
</file>