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Ieslodzījuma vietu pārvaldes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IX un X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Ieslodzīto informācijas sistēma un informācijas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34. pants.  Ieslodzīto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 informācijas sistēma ir valsts informācijas sistēma (turpmāk – Sistēma), kuras pārzinis un turētājs ir Pārvalde. Sistēmas darbības mērķis ir nodrošināt Pārvaldes funkciju īstenošanu apcietinājuma un brīvības atņemšanas soda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personāls Sistēmā apstrādā informāciju ar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izpildīt piespriesto brīvības atņemšanas sodu vai piemēroto apcietinājumu;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notiesātās personas resocializāciju un apcietinātās personas sociālo rehabilitāciju;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ieslodzīto garīgo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ieslodzīto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ieslodzīto uzraudzības, apsardzes un drošības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nodrošināt sadzīves un komunālo pakalpojumu sniegšanu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nodrošināt saistības pret bijušo ieslodzīto pēc viņa atbrīvošanas no ieslodzījuma vietas;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pārbaudīt ieslodzīto personu datus vēlēšanu, referendumu vai tautas nobalsošanas ierosināšanas, organizēšanas vai norises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koordinēt pētniecības darbu Pārvaldē, veikt vai organizēt pētījumu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Sistēmā apstrādā arī Pārvaldes iekšējās lietošanas informāciju dokumentu pārvaldības un informācijas aprites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Sistēmā iekļauj brīvības atņemšanas soda vai apcietinājuma izpildes ietvaros veicamo uzdevumu īstenošanai nepieciešamo informāciju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bijušo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kura ar tiesas spriedumu ir notiesāta ar brīvības atņemšanas sodu, kas jāizcieš brīvības atņemšanas iestādē, vai ar arestu, vai personu, kurai ar tiesas lēmumu vai ar prokurora priekšrakstu par sodu noteiktais sods aizstāts ar brīvības atņemšanu, ja šāda persona vēl neatrodas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ieslodzītā likumisko pārstāvi, laulāto, radinieku, partneri, pilnvaroto pārstāvi vai citu personu, kuru ieslodzītais norādījis;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bērnu, kurš kopā ar māti uzturas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kura ierodas ieslodzījuma vietā profesionālo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kura apmeklē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komersantu, kas nodarbina ieslodzītos ieslodzījuma vietas teritorijā, un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Pārvaldes personālu un brīvprātīgā darba veicējiem (turpmāk – brīvprātīgie);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citu fizisko personu, citas institūcijas vai juridiskās personas pārstāvi šā likuma 2.pantā minēto Pārvaldes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Sistēmā iekļaujamo informāciju, tās apjomu, apstrādājamo personas datu veidus, to apstrādes noteikumus un kārtību, glabāšanas termiņus un piekļuves noteikumus, Sistēmas auditācijas pierakstu uzglabāšanas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kurām ir pienākums nodot informāciju Sistēmai un nododamo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institūcijas, kurām valsts pārvaldes funkciju un uzdevumu izpildes nodrošināšanai ir tiesības saņemt un izmantot informāciju no Sistēmas, institūcijām un personām izsniedzamo datu apjomu, informācijas pieprasīšanas un saņemšanas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 atbilstoši e-lietas platformas koplietošanas funkcionalitātei nodrošina informācijas automatizētu apmaiņu starp e-lietas koplietošanas risinājumu platformas likumā minētajos procesos iesaistītajām iestādēm un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iekļautā informācija ir ierobežotas pieejamības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citu institūciju informācijas sistēmas tehniski nenodrošina informācijas apmaiņu ar Sistēmu elektroniskā formā, Pārvaldei ir tiesības informāciju saņemt un nodot, izmantojot citas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35. pants. E-lietas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nodrošinot savu noteikto funkciju izpildi, informāciju var nodot un saņemt, izmantojot e-lietas koplietošanas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 pants. Datu subjekta piekļuves tiesību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Pārvalde nenodrošina ieslodzītā piekļuves tiesības saviem personas datiem, ko iegūst un apstrādā risku un vajadzību izvērtēšanas procesā, atlases dalībai resocializācijas programmai procesā, kā arī informācijai un personas datiem, kas var apdraudēt drošību ieslodzījuma vietā, ieslodzītā vai citu personu drošību, veselību vai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personas datus apstrādā pētniecības nolūkos, kas norādīti šī likuma 9. panta otrajā daļā, datu subjekta tiesības piekļūt saviem personas datiem, tiesības labot personas datus, tiesības ierobežot personas datu apstrādi un tiesības iebilst pret personas datu apstrādi var tikt ierobežotas, ciktāl tās var neļaut vai būtiski traucēt konkrēto nolūku sasniegšanu un atkāpes ir vajadzīgas šī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37. pants. Ieslodzītā īpašu kategoriju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apcietinājuma un brīvības atņemšanas soda izpildi, notiesāto resocializāciju, apcietināto sociālo rehabilitāciju, garīgo aprūpi, kā arī veselības aprūpi, Pārvalde Sistēmā apstrādā ieslodzītā veselības datus, personas datus, kas atklāj ieslodzītā reliģisko vai filozofisko pārliecību, politiskos uzskatus, datus par ieslodzītā dzimumdzīvi un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X nodaļa</w:t>
            </w:r>
            <w:r w:rsidR="00000000" w:rsidRPr="00000000" w:rsidDel="00000000">
              <w:rPr>
                <w:b w:val="1"/>
                <w:rtl w:val="0"/>
              </w:rPr>
              <w:t xml:space="preserve">Brīvprātīgais darbs un tā norises kārtība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38. pants. Brīvprātīgais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Brīvprātīgo ieslodzījuma vietā var iesaistīt pasākumos, kas attiecas uz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un darba prasmju attīstīšanu un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lietderīgu brīvā laika pavadīšanu un brīvā laika pavadīšanas pasākumu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sniegšanu atkarību pārvarēšanas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ģimenes saišu stiprināšanas pasākumu organizēšanu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sociālo jautājumu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neiesaista riska un vajadzību novērtēšanā un sociālās uzvedības korekcijas nodrošināšanas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brīvprātīgais saņem kompensāciju par izdevumiem, kas radušies brīvprātīgā darba veikšanas laikā, un izdevumu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Brīvprātīgajam, kurš brīvprātīgo darbu veic ieslodzījuma vietā, kurās atrodas nepilngadīgas personas, vai pasākumos, kuros piedalās nepilngadīgas personas, jāatbilst normatīvo aktu prasībām bērnu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Pārvaldes un brīvprātīgā tiesiskās attiecības nosaka šis likums un Brīvprātīgā darba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 Brīvprātīgo atlases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šā likuma 38. pantā minēto brīvprātīgo var būt persona, kura: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izteikusi vēlēšanos būt par brīvprātīgo;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sasniegusi 18 gadu vecumu un kurai nav nodibināta aizgādnība;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 valsts valodu;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sodīta par tīšu smagu vai sevišķi smagu noziegumu — neatkarīgi no sodāmības dzēšanas vai noņemšanas, izņemot gadījumu, ja pēc sodāmības dzēšanas vai noņemšanas Pārvalde ir izvērtējusi, vai tas nekaitē sabiedrības interesēm, un ir atļāvusi šai personai veikt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priekšnieks var noteikt prasības attiecībā uz brīvprātīgo profesionālo kvalifikāciju un personīgajām īpašībām, ja tas nepieciešams noteiktu brīvprātīga darba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Brīvprātīgā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Brīvprātīgajam ir tiesības saņemt līgumā par brīvprātīgo darbu noteikto uzdevumu izpildei nepieciešamo informāciju un atbalstu no Pārvaldes personāla.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Brīvprātīgajam ir šādi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iepazīties ar Pārvaldes iekšējiem normatīvajiem aktiem, kas attiecas uz tā darbības jomu, ievērot šos normatīvos aktus, kā arī ētikas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godprātīgi, ievērojot paredzētos termiņus, pildīt noslēgto līgumu par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piedalīties Pārvaldes organizētajās mācībās vai citās kvalifikācijas celšanas mācībās saistībā ar savu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41. pants. Nevalstisko organizāciju darbība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Biedrībai, nodibinājumam un sociālajam uzņēmumam ir tiesības organizēt brīvprātīgo darbu ieslodzījuma vietā šā likuma 38. panta pirmajā daļā minētajās jomās, ja Pārvaldes priekšnieks ar biedrību, nodibinājumu vai sociālo uzņēmumu ir noslēdzis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Biedrībām, nodibinājumiem un sociālajiem uzņēmumiem, kuri vēlas iesaistīties šajā likumā minētajā brīvprātīgo darbā, ir jāiesniedz motivēts iesniegums Pārvaldes priekšniekam un jāatbilst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nevainojama reputācija;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nodibinājuma un sociālā uzņēmuma pārstāvji, kas apmeklēs ieslodzījuma vietas, atbilst šā likuma 40. pantā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ietvertā Ieslodzījuma vietu pārvaldes likuma 34. panta ceturtās daļas 6. punktu Ieslodzīto informācijas sistēmā tiks iekļauta informācija arī par personu, kura ierodas ieslodzījuma vietā profesionālo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 ietekmes novērtējuma ziņojuma (anotācijas) (turpmāk – anotācija) 8.1.13. punktā kā piemērs ir norādīti izmeklētāji, advokāti un prokurori. Līdz ar ko nav skaidri un viennozīmīgi saprotams, vai attiecīgajā sistēmā tiks iekļauti arī dati par, piemēram, Valsts policijas amatpersonām, kuru profesionālie pienākumi saistīti ar apcietināto un notiesāto konvojēšanu, un līdz ar to nav arī skaidrs, kādā veidā Valsts policijas amatpersonu, kuras nodrošina konvoja funkciju, dati tiks nodoti iekļaušanai sistēmā. Piemēram, vai attiecīgie dati tiks ievadīti katrā konvojēšanas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likumprojekta anotācijā ietvertā piemēra, ievērojot to, ka anotācijā nav sniegts termina “profesionālā darbība” tvērums var tikt izdarīts secinājums, ka sistēmā tiks ievadīti dati tikai par tām personām, kuru profesionālie pienākumi ir saistīti ar kriminālprocesa nodrošināšanu, tomēr ieslodzījuma vietas profesionālo pienākumi pildīšanai var apmeklēt arī, piemēram, Valsts ugunsdzēsības un glābšanas dienesta amatpersonas, avārijas dienestu, kā arī Neatliekamās medicīniskās palīdzības dienesta darbinieki, plašsaziņas līdzekļu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nodrošinātu skaidru un viennozīmīgu tiesiskā regulējuma piemērošanu, izsakām priekšlikumu anotācijā detalizētāk skaidrot likumprojekta 3. pantā iekļautā Ieslodzījuma vietu pārvaldes likuma 34. panta ceturtās daļas 6. punktā paredzēto datu apstrādes leģitīmo mērķi, visaptverošu, skaidru un nepārprotamu skaidrojumu, kas atbilstoši likumā ietvertajam regulējumam ietilpst profesionālo pienākumu pildīšanas tvērumā, kā arī ieskicēt, kādā veidā attiecīgo personu dati tiks iegūti.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25-TA-377</w:t>
    </w:r>
    <w:r>
      <w:br/>
    </w:r>
    <w:r w:rsidR="00000000" w:rsidRPr="00000000" w:rsidDel="00000000">
      <w:rPr>
        <w:rtl w:val="0"/>
      </w:rPr>
      <w:t xml:space="preserve">Izdrukāts 18.06.2025. 18.08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25-TA-377</w:t>
    </w:r>
    <w:r>
      <w:br/>
    </w:r>
    <w:r w:rsidR="00000000" w:rsidRPr="00000000" w:rsidDel="00000000">
      <w:rPr>
        <w:rtl w:val="0"/>
      </w:rPr>
      <w:t xml:space="preserve">Izdrukāts 18.06.2025. 18.08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Atzinumi_25-TA-377.docx</dc:title>
</cp:coreProperties>
</file>

<file path=docProps/custom.xml><?xml version="1.0" encoding="utf-8"?>
<Properties xmlns="http://schemas.openxmlformats.org/officeDocument/2006/custom-properties" xmlns:vt="http://schemas.openxmlformats.org/officeDocument/2006/docPropsVTypes"/>
</file>