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2.3.1. specifiskā atbalsta mērķa “Veicināt ilgtspējīgu daudzveidu mobilitāti pilsētās” 2.3.1.3. pasākuma  “Veloinfrastruktūras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vides un informācijas piekļūstamības nodrošināšanas izmaksas atbilstoši būvprojektam;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praksē un, lai ievērotu ANO Konvencijā par personu ar invaliditāti tiesībām noteikto vienlīdzīgu iespēju un nediskrimināciijas principu, aicinām paredzēt  izmaksas HP specifiskās darbības vides un informācijas ekspertu konsultāciju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informācijas piekļūstamības nodrošināšanas izmaksas, atbilstoši būvprojektam, </w:t>
            </w:r>
            <w:r w:rsidR="00000000" w:rsidRPr="00000000" w:rsidDel="00000000">
              <w:rPr>
                <w:b w:val="1"/>
                <w:rtl w:val="0"/>
              </w:rPr>
              <w:t xml:space="preserve">tai skaitā vides un informācijas ekspertu  konsultāciju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velosipēdu un gājēju infrastruktūras piekļūstamību un drošību visiem cilvēkiem , kā to paredz Vispārīgo teritorijas plānošanas, izmantošanas un apbūves noteikumu  4. un 98. punkti, aicinām papildināt Risinājumu aprakstu ar  informāciju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Jaunveidotā velosipēdu un gājēju infrastruktūra nodrošinās iespēju brīvi pārvietoties visiem cilvēkiem, neatkarīgi no vecuma vai pārvietošanas spējām. Velosipēdu un gājēju infrastruktūra tiks paredzēta bez šķēršiem (piemēram stabi, reklāmas stendi, puķu podi u. c.), ietves šķērsslīpums nepārsniegs 3%, ietves platums būs ne mazāk kā 1,20 m (ieteicamais platums 1,80 m, lai brīvi varētu pārvietoties cilvēki, kas izmanto riteņkrēslus, staiguļus, suņus pavadoņus u.c.), kā arī lietus ūdens novadīšanas teknes būs lēzenas (vienā līmenī ar ietvi vai velosipēda celiņu (piemēram, nosegtas ar metāla režģi).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saņēmējs, veidojot velosipēdu un gājēju infrastruktūru ņemtu vērā personu ar invaliditāti, tai skaitā personu, kas pārvietojas riteņkrēslā vajadzības un pārdomātu piekļūstamības risinājumus, lūgums papildināt Problēmas apraksta sadaļu un turpmāk tekstā papildināt velosipēdu infrastruktūras lietotāju sarakstu ar "invalīdu riteņkrēsls".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(velosipēdi, skrejriteņi, invalīdu riteņkrēsls u.c. rīki, pārvietošanās kājām)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kā velosipēdu infrastruktūru lieto arī personas ar invaliditāti, tas skaitā, kas lieto riteņkrēslu, kā arī vecāki ar maziem bērniem, lūgums papildināt Risinājumu apraksta sadaļu ar informāciju par to, kā jāprojektē un jāizbūvē velosipēdu un gājēju infrastruktūra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Izveidotā velosipēdu ceļu infrastruktūra ir jāprojektē un jāizbūvē tā, lai nodrošinātu komfortu un drošību visiem cilvēkiem neatkarīgi no vecuma vai pārvietošanās 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nodrošīnātu perosnu ar invalidtāti tiesības uz pārvietošanās brīvību , kā to paredz ANO Konvencijas par personu ar invaliditāti tiesībām 20. pants, lūgums papildināt Problēmas apraksta sadaļu "Galvenais nosacījums veiksmīgai mikromobilitātes attīstībai ir kvalitatīva infrastruktūra, jo gājēju un velosipēdistu skaits pieaug līdz ar mikromobilitātes infrastruktūras attīstību un satiksmes drošības uzlabošanos" ar teikumu "kas ir piekļūstama personām ar invaliditāti, tai skaitā tiem, kas pārvietojās riteņkrēslos".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Poļina Rožkova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,papildus jau definētajām specifiskajām un vispārīgajām horizontālā principa “Vienlīdzība, iekļaušana, nediskriminācija un pamattiesību ievērošana” darbībām, iekļaut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dzimumu līdztiesību aprakstu atbilstoši LM/TM vadlīnijām [1], iekļaujot arī vispārīgās horizontālā principa "Vienlīdzība, iekļaušana, nediskriminācija un pamattiesību ievērošana"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pasākuma ietekmes uz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projekta informācijas un publicitātes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un īstenošanā tiks virzīti pasākumi, kas sekmē darba un ģimenes dzīves līdzsvaru - paredzot elastīga un nepilna laika darba iespēju nodrošināšanu vecākiem ar bērniem un personām, kuras aprūpē tuviniekus.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Monta Strupause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23-TA-2619</w:t>
    </w:r>
    <w:r>
      <w:br/>
    </w:r>
    <w:r w:rsidR="00000000" w:rsidRPr="00000000" w:rsidDel="00000000">
      <w:rPr>
        <w:rtl w:val="0"/>
      </w:rPr>
      <w:t xml:space="preserve">Izdrukāts 15.01.2024.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23-TA-2619</w:t>
    </w:r>
    <w:r>
      <w:br/>
    </w:r>
    <w:r w:rsidR="00000000" w:rsidRPr="00000000" w:rsidDel="00000000">
      <w:rPr>
        <w:rtl w:val="0"/>
      </w:rPr>
      <w:t xml:space="preserve">Izdrukāts 15.01.2024.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Atzinumi_23-TA-2619.docx</dc:title>
</cp:coreProperties>
</file>

<file path=docProps/custom.xml><?xml version="1.0" encoding="utf-8"?>
<Properties xmlns="http://schemas.openxmlformats.org/officeDocument/2006/custom-properties" xmlns:vt="http://schemas.openxmlformats.org/officeDocument/2006/docPropsVTypes"/>
</file>