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Vietējo pašvaldību referendumu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Vietējo pašvaldību referenduma likuma 19.panta sestā daļa noteic, ka </w:t>
            </w:r>
            <w:r w:rsidR="00000000" w:rsidRPr="00000000" w:rsidDel="00000000">
              <w:rPr>
                <w:i w:val="1"/>
                <w:rtl w:val="0"/>
              </w:rPr>
              <w:t xml:space="preserve">balsotājiem, kuriem piemērots ar brīvības atņemšanu saistīts drošības līdzeklis, kā arī personām, kuras atrodas īslaicīgās aizturēšanas vietās, balsošana tiek organizēta šo balsotāju atrašanās vietā šā panta pirmajā un piektajā daļā noteiktajā kārtībā. Šo balsotāju iesniegumus attiecīgajai vēlēšanu komisijai nogādā iestādes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likumā nav detalizēti noteikta kārtība, kādā rīkojas ieslodzījuma vietas administrācija, organizējot balsošanu ieslodzījuma vietās, tai skaitā nav noteikts, kā ieslodzījuma vietas administrācija, saņemot personas iesniegumu, pārbauda, vai persona ir balsstiesīga.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ieslodzītā personas lietai nav pievienots personas apliecinošs dokuments, ieslodzījuma vietas administrācijai nepieciešams pārbaudīt personas identitāti. Personas identitāti pārbauda ne tikai pārbaudot personas vārdu, uzvārdu, personas kodu, valstisko piederību, bet arī personas fotoattēlu. Ņemot vērā, ka Fizisko personu reģistrā netiek uzkrātas ziņas par personu fotoattēliem, bet tās tiek uzkrātas Personu apliecinošu dokumentu informācijas sistēmā, ieslodzījuma vietu administrācijai balsošanas organizēšanai ieslodzījuma vietās nepieciešama piekļuve Fizisko personu reģistram un Personu apliecinošu dokumentu informācijas sistēmai, izmantojot Personu datu pārlūku, kas ir datorprogrammas komplekts, kas nodrošina tiešsaistes režīmā vizuāli apskatīt personas datus gan Fizisko personu reģistra, gan no Personu apliecinošu dokumentu informācijas sistēmas, tādējādi nodrošinot ieslodzītās personas identitātes pārbaudi, ja tās lietā nav pievienots personu apliecinošs dokuments.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likumprojektu, paredzot normatīvo regulējumu, kas noteiktu, kā ieslodzījuma vietas administrācija, saņemot personas iesniegumu, pārbauda, vai persona ir balsstiesīga un tās identitāti, ja personas lietā nav pievienots personu apliecinošs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Paudrupe-Paudere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19.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Balsotājiem, kuriem kā drošības līdzeklis piemērots apcietinājums vai kuri izcieš ar brīvības atņemšanu saistītu sodu Latvijas Republikā ārpus pašvaldības teritorijas, kurā notiek attiecīgais referendums, organizē balsošanu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jaunu grozījumu  likuma 19. panta sestajā daļā, papildinot to pēc vārda "līdzeklis" ar vārdiem "vai kuri izcieš ar brīvības atņemšanu saistītu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19. panta sestā daļa attiecas uz gadījumiem, kad balsotāji </w:t>
            </w:r>
            <w:r w:rsidR="00000000" w:rsidRPr="00000000" w:rsidDel="00000000">
              <w:rPr>
                <w:u w:val="single"/>
                <w:rtl w:val="0"/>
              </w:rPr>
              <w:t xml:space="preserve">atrodas</w:t>
            </w:r>
            <w:r w:rsidR="00000000" w:rsidRPr="00000000" w:rsidDel="00000000">
              <w:rPr>
                <w:rtl w:val="0"/>
              </w:rPr>
              <w:t xml:space="preserve"> pašvaldības teritorijā, kurā notiek referendums, un noteic, ka balsotājiem, kuriem piemērots ar brīvības atņemšanu saistīts drošības līdzeklis, kā arī personām, kuras atrodas īslaicīgās aizturēšanas vietās, balsošana tiek organizēta šo balsotāju atrašanās vietā šā panta pirmajā un piektajā daļā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pantā ietvertā likuma 19. panta jaunā astotā daļa nosaka balsošanas organizēšanas kārtību, ja balsotāji, kuriem kā drošības līdzeklis piemērots apcietinājums vai kuri izcieš ar brīvības atņemšanu saistītu sodu, </w:t>
            </w:r>
            <w:r w:rsidR="00000000" w:rsidRPr="00000000" w:rsidDel="00000000">
              <w:rPr>
                <w:u w:val="single"/>
                <w:rtl w:val="0"/>
              </w:rPr>
              <w:t xml:space="preserve">atrodas ārpus</w:t>
            </w:r>
            <w:r w:rsidR="00000000" w:rsidRPr="00000000" w:rsidDel="00000000">
              <w:rPr>
                <w:rtl w:val="0"/>
              </w:rPr>
              <w:t xml:space="preserve"> pašvaldības teritorijas, kurā notiek attiecīgais referendums.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skatot abas minētās daļas kopsakarā, tajās nav noteikta kārtība, kādā tiek organizēta balsošana personām, kuras izcieš ar brīvības atņemšanu saistītu sodu un </w:t>
            </w:r>
            <w:r w:rsidR="00000000" w:rsidRPr="00000000" w:rsidDel="00000000">
              <w:rPr>
                <w:u w:val="single"/>
                <w:rtl w:val="0"/>
              </w:rPr>
              <w:t xml:space="preserve">atrodas </w:t>
            </w:r>
            <w:r w:rsidR="00000000" w:rsidRPr="00000000" w:rsidDel="00000000">
              <w:rPr>
                <w:rtl w:val="0"/>
              </w:rPr>
              <w:t xml:space="preserve">pašvaldības teritorijā, kurā notiek referendums. Ņemot vērā minēto, likumprojektu nepieciešams papildināt ar atbilstošiem grozījumiem Likuma 19. panta sestajā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Šileikiste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19.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Balsotājiem, kuriem kā drošības līdzeklis piemērots apcietinājums vai kuri izcieš ar brīvības atņemšanu saistītu sodu Latvijas Republikā ārpus pašvaldības teritorijas, kurā notiek attiecīgais referendums, organizē balsošanu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19. panta sestā daļa noteic, ka balsotājiem, kuriem piemērots ar brīvības atņemšanu saistīts drošības līdzeklis, kā arī personām, kuras atrodas īslaicīgās aizturēšanas vietās, balsošana tiek organizēta šo balsotāju atrašanās vietā šā panta pirmajā un piektajā daļā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likumprojekta 8. pantā ietvertā likuma 19. panta jaunā astotā daļa nosaka balsošanas organizēšanas kārtību, ja balsotāji, kuriem kā drošības līdzeklis piemērots apcietinājums vai kuri izcieš ar brīvības atņemšanu saistītu sodu, atrodas ārpus pašvaldības teritorijas, kurā notiek attiecīgais referendums. Taču minētajā regulējumā nav noteikta balsošanas kārtība personām, kuras atrodas īslaicīgas aizturēšanas vietā, taču atrodas ārpus pašvaldības teritorijas, kurā notiek attiecīgais referendums.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likumprojektu ar atbilstošu regulējumu, vai arī papildināt anotāciju ar pamatojumu, kāpēc likumprojektā nav ietverti atbilstoši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Šileikiste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referenduma nodrošināšanai līdz 2025.gada 31.jūlijam Pilsonības un migrācijas lietu pārvalde, Tiesu administrācija un Valsts reģionālās attīstības aģentūra apgabala vēlētāju sarakstu izveido un nodot vēlēšanu komisijai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Tiesu administrācijas iebildumā norādītajam. Proti, Tiesu administrācijas kompetencē neietilps vēlētāja saraksta izveide. Ņemot vērā minēto, lūgums precizēt likumprojektu, norādot, ka Tiesu administrācija pēc nepieciešamības var izsniegt tās rīcībā esošos datus no Valsts vienotās datorizētās zemesgrāmatas vēlētāju saraksta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Alberinga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referenduma nodrošināšanai līdz 2025.gada 31.jūlijam Pilsonības un migrācijas lietu pārvalde, Tiesu administrācija un Valsts reģionālās attīstības aģentūra apgabala vēlētāju sarakstu izveido un nodot vēlēšanu komisijai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Tiesu administrācijas kompetencē neietilps vēlētāja saraksta izveide. Ņemot vērā minēto, lūgums precizēt likumprojektu, norādot ka Tiesu administrācija pēc nepieciešamības var izsniegt tās rīcībā esošos datus no Valsts vienotās datorizētās zemesgrāmatas vēlētāju saraksta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Kumerdanks (TA)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Balsošana pašvaldības referendumā notiek klātienē pašvaldības vēlēšanu iecirkņos un iepriekšējā balsošana notiek elektroniski. Iepriekšējai balsošanai izmanto iepriekšējās balsošanas e-pakalpojumu (turpmāk — balsošanas  e-pakalpojums). Balsošanas  e-pakalpojuma pārzinis ir Valsts reģionālās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normu, paskaidrojot, kas ir domāts ar “balsošanas  e-pakalpojums ” - vai tas ir valsts informācijas sistēma, vai valsts platforma, vai elektroniskais pakalpojums portālā www.latvija.gov.lv, vai 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šis likumprojekts tiešām ir saistīts ar visiem norādītajiem likumprojektiem, vai tikai ar likumprojektu "Grozījumi Vēlētāju reģistra likumā" (24-TA-482).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4.2.punktā norādīt, kuri likumprojekti virzāmi vienotā likumprojektu paketē.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izpildē iesaistīto institūciju uzskaitījumu ar Tiesu administrāciju, pašvaldībām, vēlēšanu komisijām.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24-TA-500</w:t>
    </w:r>
    <w:r>
      <w:br/>
    </w:r>
    <w:r w:rsidR="00000000" w:rsidRPr="00000000" w:rsidDel="00000000">
      <w:rPr>
        <w:rtl w:val="0"/>
      </w:rPr>
      <w:t xml:space="preserve">Izdrukāts 20.05.2024. 21.54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24-TA-500</w:t>
    </w:r>
    <w:r>
      <w:br/>
    </w:r>
    <w:r w:rsidR="00000000" w:rsidRPr="00000000" w:rsidDel="00000000">
      <w:rPr>
        <w:rtl w:val="0"/>
      </w:rPr>
      <w:t xml:space="preserve">Izdrukāts 20.05.2024. 21.54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Atzinumi_24-TA-500.docx</dc:title>
</cp:coreProperties>
</file>

<file path=docProps/custom.xml><?xml version="1.0" encoding="utf-8"?>
<Properties xmlns="http://schemas.openxmlformats.org/officeDocument/2006/custom-properties" xmlns:vt="http://schemas.openxmlformats.org/officeDocument/2006/docPropsVTypes"/>
</file>