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Brīvības ielā 61, Rīgā (komunistiskā režīma represīvo iestāžu darbības vieta – Stūra māja) tehnisko stāvokli un tālāko rīcību scen</w:t>
      </w:r>
      <w:r w:rsidR="00000000" w:rsidRPr="00000000" w:rsidDel="00000000">
        <w:rPr>
          <w:rtl w:val="0"/>
        </w:rPr>
        <w:t xml:space="preserve">ārijiem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pie otrā risinājuma varianta norādīts, ka ņemot vērā, ka Īpašums ir atzīts par valsts nozīmes vēsturiska notikuma vietu, </w:t>
            </w:r>
            <w:r w:rsidR="00000000" w:rsidRPr="00000000" w:rsidDel="00000000">
              <w:rPr>
                <w:u w:val="single"/>
                <w:rtl w:val="0"/>
              </w:rPr>
              <w:t xml:space="preserve">ir lietderīgi to saglabāt valsts īpašumā, vienlaikus izvērtējot, kādu valsts pārvaldes funkciju īstenošanai tas būtu izmantojams turpmāk.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informatīvo ziņojumu ar informāciju/izvērtējumu par to, kādu valsts pārvaldes funkciju īstenošanai īpašums būtu izmantojams turpmāk, ja to ir lietderīgi saglabāt valsts īpašumā.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Informatīvā ziņojuma 5.sadaļā ietverto otro scenāriju 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nekustamais īpašums ir atzīts par valsts nozīmes vēsturiska notikuma vietu, ir lietderīgi to saglabāt valsts īpašumā, vienlaikus izvērtējot, kādu valsts pārvaldes funkciju īstenošanai tas būtu izmantojams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scenārija izvēles gadījumā Kultūras ministrijai sagatavot un kultūras ministram noteiktā kārtībā iesniegt izskatīšanai   Ministru kabinetā rīkojumu projektu, kas paredz no valsts budžeta programmas 02.00.00 “Līdzekļi neparedzētiem gadījumiem” piešķirt Kultūras ministrijai 847 000 euro pārskaitīšanai VNĪ Stūra mājas neatliekami veicamo būvdarbu  izpildei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ieskatā, ja tiek lemts par nekustamā īpašuma saglabāšanu valsts īpašumā, būtu  arī jānorāda kāda valsts iestāde kādām  valsts funkcijām nekustamo īpašumu izmantos. Lūdzam arī skaidrot, kādā veidā paredzēts VNĪ pamatkapitālā ieguldīto nekustamo īpašumu iegūt valsts īpašumā – vai ir paredzēta VNĪ īpašuma Brīvības ielā 61, Rīgā, maiņa pret kādu līdzvērtīgu valsts nekustamu īpašumu vai arī valsts to plāno iegādāties? Un lūdzam skaidrot, kuras ministrijas valdījumā nekustamo īpašumu paredzēts nodot pēc tā iegūšanas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Informatīvā ziņojuma 5.sadaļā ietvertajā pirmajā scenārijā ir domāts ar frāzi:" […]vienlaikus valsts akciju sabiedrībai “Valsts nekustamie īpašumi” saglabājot ilgtermiņa nomas attiecības ar Latvijas Okupācijas muzeju."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nekustamā īpašuma pārdošanas un īpašuma tiesību nostiprināšanas uz pircēja vārda, VNĪ vairs nebūs īpašnieks un VNĪ nebūs pamata iznomāt nekustamo īpašumu. Līdz ar to lūdzam skaidrot, vai ar minēto ir jāsaprot, ka VNĪ izsoles noteikumos jāparedz nosacījums, ka jaunajam ēkas īpašniekam būs saistošas Zemesgrāmatā ierakstītās Latvijas Okupācijas muzeja biedrības nomas tiesības līdz 2050. gada 30.decembrim, lai nodrošinātu to, ka pēc nekustamā īpašuma iegādes Latvijas Okupācijas muzeja telpas paliek sabiedrībai pieejamas?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ar Latvijas Okupācijas muzeju noslēgtais nomas līgums (ar termiņu līdz 2050. gada 30. decembrim) jau ir reģistrēts Zemesgrāmatā. Saskaņā ar Civillikuma 2126.pantu, ierakstot nomas vai īres līgumu zemes grāmatās, nomnieks vai īrnieks iegūst lietu tiesību, kas ir spēkā arī pret trešām personām.  Savukārt,  2174. pants papildina, kad iznomātājs vai izīrētājs nomas vai īres priekšmetu atsavina, ieguvējam jāievēro nomas vai īres līgums tikai tad, ja tas ierakstīts zemesgrāmatās.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pirmā scenārija nav saprotams, kas ir paredzēts ar jēdzienu  “ilgtermiņa nomas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17.07.2018. noteikumu Nr.421 “Kārtība, kādā veic gadskārtējā valsts budžeta likumā noteiktās apropriācijas izmaiņas” 41.punktu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Saskaņā ar informatīvajā ziņojumā ietverto informāciju, gan Būvniecības valsts kontroles birojs no 2021.gada sākuma, gan Valsts ugunsdzēsības un glābšanas dienests no 2022.gada pirmās puses veicot ēkas Brīvības ielā 61, Rīgā apsekošanu konstatēja būtiskus ēkas bojājumus un sniedza atzinumus seku novēršanai. Ņemot vērā minēto, pieprasījumu no valsts budžeta programmas 02.00.00 “Līdzekļi neparedzētiem gadījumiem” nevar uzskatīt par neparedzētu gadījumu. Ja jautājums par ēkas Brīvības ielā 61, Rīgā neatliekami veicamajiem būvdarbiem ir uzskatāms par nozares prioritāti, tad tas skatāms likumprojekta “Par valsts budžetu 2025. gadam un budžeta ietvaru 2025., 2025. un 2027. gadam” sagatavošanas procesā kopā ar visu ministriju un citu centrālo valsts iestāžu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otro scenārija variantu norādām, ka no informatīvajā ziņojumā sniegtās informācijas secināms, ka šobrīd 92% no nekustamā īpašuma Brīvības ielā 61, Rīgā, sastāvā esošās ēkas kopējās platības netiek izmantota, tikai nelielu ēkas daļu (690 m2 jeb 8%) aizņem Latvijas Okupācijas muzeja ekspozīcija par čekas vēsturi Latvijā. Lai veiktu jebkādus ieguldījumus ēkā no valsts puses, ir jābūt noteiktam (zināmam) tā turpmākās izmantošanas mērķim, kā arī risinājumiem par tam nepieciešamo finansējumu. Līdz ar to, pirms veikt jebkādus ieguldījumus šajā ēkā, KM kā vadošajai valsts pārvaldes iestādei kultūras nozarē būtu jāizstrādā nekustamā īpašuma Brīvības ielā 61, Rīgā, nākotnes izmantošanas piedāvājums un jāvirza izskatīšanai Ministru kabineta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Uzdodot Finanšu ministrijai (valsts akciju sabiedrību "Valsts nekustamie īpašumi") veikt tālākās darbības informatīvā ziņojumā minētā __.scenārija risinājuma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konceptuāli neiebilst pirmā risinājuma varianta tālākai virzībai. Līdz ar to, atbilstoši Ministru kabineta 07.09.2021. kārtības ruļļa 49.punktam,  lūdzam attiecīgi precizēt MK protokollēmuma 2.punktu, konkrēti norādot, kāds risinājuma variants tiek atbalstīts.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2.sadaļā "Stūra mājas tehniskais stāvoklis" norādīto Būvniecības valsts kontroles biroja 2021.gada 28.maija lēmuma numuru - Jābūt Nr. BIS-BV-</w:t>
            </w:r>
            <w:r w:rsidR="00000000" w:rsidRPr="00000000" w:rsidDel="00000000">
              <w:rPr>
                <w:u w:val="single"/>
                <w:rtl w:val="0"/>
              </w:rPr>
              <w:t xml:space="preserve">5.62</w:t>
            </w:r>
            <w:r w:rsidR="00000000" w:rsidRPr="00000000" w:rsidDel="00000000">
              <w:rPr>
                <w:rtl w:val="0"/>
              </w:rPr>
              <w:t xml:space="preserve">-2021-82.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4.sadaļas "Starptautiskā pieredze un Latvijas iedzīvotāju viedoklis" pirmajā teikumā VAS "Valsts nekustamie īpašumi" saīsinājumu, jābūt: VNĪ.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nekustamā īpašuma Brīvības ielā 61, Rīgā (komunistiskā režīma represīvo iestāžu darbības vieta – Stūra māja) tehnisko stāvokli un tālāko rīcību scenārijiem”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92% neizmantotās ēkas Brīvības ielā 61, Rīgā, daļas  apsaimniekošanas izmaksas nes VNĪ  zaudējumus. VNĪ informē, ka ēkas neizmantotās daļas uzturēšanai gadā nepieciešami – 69 022 </w:t>
            </w:r>
            <w:r w:rsidR="00000000" w:rsidRPr="00000000" w:rsidDel="00000000">
              <w:rPr>
                <w:i w:val="1"/>
                <w:rtl w:val="0"/>
              </w:rPr>
              <w:t xml:space="preserve">euro </w:t>
            </w:r>
            <w:r w:rsidR="00000000" w:rsidRPr="00000000" w:rsidDel="00000000">
              <w:rPr>
                <w:rtl w:val="0"/>
              </w:rPr>
              <w:t xml:space="preserve">bez PVN, kas sevī ietver pakalpojumu sniedzēju apsaimniekošanas izmaksas, tai skaitā plānotās/jaunās UATS sistēmas apkopi, ventilācijas kanālu tīrīšanu, jumta tīrīšanu, ūdensapgādes un kanalizācijas sistēmas apkopi, elektroapgādes sistēmas apkopi, obligāto ēkas tehnisko apsekošanu, tehniskās apsardzes signalizācijas sistēmas apkopi, video novērošanas sistēmas apkopi, pretestības mērījumu veikšanu, tai skaitā visa veida elektrotīklu pārbaudes un aktu sagatavošanu, Ugunsdzēsības iekšējais ūdensvada apkopi.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minēto informāciju, kā arī  norādīt, ka izvēloties otro scenāriju, Ministru kabineta sēdes  protokollēmuma projekts papildināms ar punktu, nosakot, ka Kultūras ministrijai likumprojekta “Par valsts budžetu 2025. gadam un budžeta ietvaru 2026., 2027. un 2028. gadam” sagatavošanas procesā kopā ar visu ministriju un citu centrālo valsts iestāžu prioritāro pasākumu pieteikumiem, sagatavot pieprasījumu par ēkas Brīvības ielā 61, Rīgā, neizmantotās daļas uzturēšanas kompensāciju VAS “Valsts nekustamie īpašumi”  (69 022 </w:t>
            </w:r>
            <w:r w:rsidR="00000000" w:rsidRPr="00000000" w:rsidDel="00000000">
              <w:rPr>
                <w:i w:val="1"/>
                <w:rtl w:val="0"/>
              </w:rPr>
              <w:t xml:space="preserve">euro</w:t>
            </w:r>
            <w:r w:rsidR="00000000" w:rsidRPr="00000000" w:rsidDel="00000000">
              <w:rPr>
                <w:rtl w:val="0"/>
              </w:rPr>
              <w:t xml:space="preserve"> bez PVN gadā), līdz tiek pieņemts konceptuāls lēmums par ēkas turpmāko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23-TA-1050</w:t>
    </w:r>
    <w:r>
      <w:br/>
    </w:r>
    <w:r w:rsidR="00000000" w:rsidRPr="00000000" w:rsidDel="00000000">
      <w:rPr>
        <w:rtl w:val="0"/>
      </w:rPr>
      <w:t xml:space="preserve">Izdrukāts 28.02.2024.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23-TA-1050</w:t>
    </w:r>
    <w:r>
      <w:br/>
    </w:r>
    <w:r w:rsidR="00000000" w:rsidRPr="00000000" w:rsidDel="00000000">
      <w:rPr>
        <w:rtl w:val="0"/>
      </w:rPr>
      <w:t xml:space="preserve">Izdrukāts 28.02.2024.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Atzinumi_23-TA-1050.docx</dc:title>
</cp:coreProperties>
</file>

<file path=docProps/custom.xml><?xml version="1.0" encoding="utf-8"?>
<Properties xmlns="http://schemas.openxmlformats.org/officeDocument/2006/custom-properties" xmlns:vt="http://schemas.openxmlformats.org/officeDocument/2006/docPropsVTypes"/>
</file>