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kritērijiem un kārtību, kādā tiek izraudzītas nevalstiskās organizācijas darbam Sabiedrības integrācijas fonda padomē, un atlīdzību Sabiedrības integrācijas fonda padomes locekļiem, kuri ir nevalstisko organizāciju pārstāvji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šo noteikumu </w:t>
            </w:r>
            <w:r w:rsidR="00000000" w:rsidRPr="00000000" w:rsidDel="00000000">
              <w:rPr>
                <w:rtl w:val="0"/>
              </w:rPr>
              <w:t xml:space="preserve">6.6. </w:t>
            </w:r>
            <w:r w:rsidR="00000000" w:rsidRPr="00000000" w:rsidDel="00000000">
              <w:rPr>
                <w:rtl w:val="0"/>
              </w:rPr>
              <w:t xml:space="preserve">apakšpunktā</w:t>
            </w:r>
            <w:r w:rsidR="00000000" w:rsidRPr="00000000" w:rsidDel="00000000">
              <w:rPr>
                <w:rtl w:val="0"/>
              </w:rPr>
              <w:t xml:space="preserve"> minētajiem faktiem – no nevalstiskās organizācijas darbības jomas, kas norādīta biedrību un nodibinājumu reģistrā vai nevalstiskās organizācijas statūtos, kā arī, ja piemērojams, no darbības jomu klasifikācijas, kas veikta atbilstoši Ministru kabineta noteiktajai klasifikācijai, ciktāl minētā informācija pieejama Latvijas Republikas Uzņēmumu reģistra informācijas sistēmā, kā arī no nevalstiskās organizācijas sniegtās informācijas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ar ko atšķiras nevalstiskās organizācijas darbības joma, kas norādīta biedrību un nodibinājumu reģistrā no darbības jomas klasifikācijas, kas veikta atbilstoši Ministru kabineta noteiktajai klasifikācijai, ciktāl minētā informācija pieejama Latvijas Republikas Uzņēmumu reģistra informācijas sistēmā. Tieslietu ministrijas ieskatā tā pēc būtības ir viena un tā pati informācija. Ievērojot minēto, ierosinām precizēt minēto punktu, nedublējot informācijas iegūšanas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02.02.2026.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02.02.2026.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Atzinumi_25-TA-1409.docx</dc:title>
</cp:coreProperties>
</file>

<file path=docProps/custom.xml><?xml version="1.0" encoding="utf-8"?>
<Properties xmlns="http://schemas.openxmlformats.org/officeDocument/2006/custom-properties" xmlns:vt="http://schemas.openxmlformats.org/officeDocument/2006/docPropsVTypes"/>
</file>