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7452A" w14:textId="77777777" w:rsidR="001E25D0" w:rsidRDefault="001E25D0" w:rsidP="001E25D0">
      <w:pPr>
        <w:spacing w:after="0" w:line="240" w:lineRule="auto"/>
        <w:jc w:val="right"/>
        <w:rPr>
          <w:rFonts w:ascii="Arial" w:hAnsi="Arial" w:cs="Arial"/>
          <w:b/>
          <w:bCs/>
          <w:sz w:val="21"/>
          <w:szCs w:val="21"/>
        </w:rPr>
      </w:pPr>
    </w:p>
    <w:p w14:paraId="57C52A2F" w14:textId="77777777" w:rsidR="001E25D0" w:rsidRDefault="001E25D0" w:rsidP="001E25D0">
      <w:pPr>
        <w:spacing w:after="0" w:line="240" w:lineRule="auto"/>
        <w:jc w:val="right"/>
        <w:rPr>
          <w:rFonts w:ascii="Arial" w:hAnsi="Arial" w:cs="Arial"/>
          <w:b/>
          <w:bCs/>
          <w:sz w:val="21"/>
          <w:szCs w:val="21"/>
        </w:rPr>
      </w:pPr>
      <w:r w:rsidRPr="005F6DAC">
        <w:rPr>
          <w:rFonts w:ascii="Arial" w:hAnsi="Arial" w:cs="Arial"/>
          <w:b/>
          <w:bCs/>
          <w:sz w:val="21"/>
          <w:szCs w:val="21"/>
        </w:rPr>
        <w:t xml:space="preserve">Ministru </w:t>
      </w:r>
      <w:r>
        <w:rPr>
          <w:rFonts w:ascii="Arial" w:hAnsi="Arial" w:cs="Arial"/>
          <w:b/>
          <w:bCs/>
          <w:sz w:val="21"/>
          <w:szCs w:val="21"/>
        </w:rPr>
        <w:t>kabinetam</w:t>
      </w:r>
    </w:p>
    <w:p w14:paraId="0E7F5FE0" w14:textId="77777777" w:rsidR="001E25D0" w:rsidRDefault="001E25D0" w:rsidP="001E25D0">
      <w:pPr>
        <w:spacing w:after="0" w:line="240" w:lineRule="auto"/>
        <w:jc w:val="right"/>
        <w:rPr>
          <w:rFonts w:ascii="Arial" w:hAnsi="Arial" w:cs="Arial"/>
          <w:b/>
          <w:bCs/>
          <w:sz w:val="21"/>
          <w:szCs w:val="21"/>
        </w:rPr>
      </w:pPr>
      <w:r w:rsidRPr="001E25D0">
        <w:rPr>
          <w:rFonts w:ascii="Arial" w:hAnsi="Arial" w:cs="Arial"/>
          <w:b/>
          <w:bCs/>
          <w:sz w:val="21"/>
          <w:szCs w:val="21"/>
        </w:rPr>
        <w:t>Brīvības bulvāris 36,</w:t>
      </w:r>
    </w:p>
    <w:p w14:paraId="3A4D1AD0" w14:textId="0672E562" w:rsidR="001E25D0" w:rsidRPr="005F6DAC" w:rsidRDefault="001E25D0" w:rsidP="001E25D0">
      <w:pPr>
        <w:spacing w:after="0" w:line="240" w:lineRule="auto"/>
        <w:jc w:val="right"/>
        <w:rPr>
          <w:rFonts w:ascii="Arial" w:hAnsi="Arial" w:cs="Arial"/>
          <w:b/>
          <w:bCs/>
          <w:sz w:val="21"/>
          <w:szCs w:val="21"/>
        </w:rPr>
      </w:pPr>
      <w:r w:rsidRPr="001E25D0">
        <w:rPr>
          <w:rFonts w:ascii="Arial" w:hAnsi="Arial" w:cs="Arial"/>
          <w:b/>
          <w:bCs/>
          <w:sz w:val="21"/>
          <w:szCs w:val="21"/>
        </w:rPr>
        <w:t xml:space="preserve"> Rīg</w:t>
      </w:r>
      <w:r>
        <w:rPr>
          <w:rFonts w:ascii="Arial" w:hAnsi="Arial" w:cs="Arial"/>
          <w:b/>
          <w:bCs/>
          <w:sz w:val="21"/>
          <w:szCs w:val="21"/>
        </w:rPr>
        <w:t>ā</w:t>
      </w:r>
      <w:r w:rsidRPr="001E25D0">
        <w:rPr>
          <w:rFonts w:ascii="Arial" w:hAnsi="Arial" w:cs="Arial"/>
          <w:b/>
          <w:bCs/>
          <w:sz w:val="21"/>
          <w:szCs w:val="21"/>
        </w:rPr>
        <w:t>, LV-1520</w:t>
      </w:r>
    </w:p>
    <w:p w14:paraId="41F02351" w14:textId="19C1C16C" w:rsidR="001E25D0" w:rsidRDefault="00417F2A" w:rsidP="001E25D0">
      <w:pPr>
        <w:spacing w:after="0" w:line="240" w:lineRule="auto"/>
        <w:jc w:val="right"/>
        <w:rPr>
          <w:rFonts w:ascii="Arial" w:hAnsi="Arial" w:cs="Arial"/>
          <w:sz w:val="21"/>
          <w:szCs w:val="21"/>
        </w:rPr>
      </w:pPr>
      <w:hyperlink r:id="rId8" w:history="1">
        <w:r w:rsidR="001E25D0" w:rsidRPr="00AB3EF9">
          <w:rPr>
            <w:rStyle w:val="Hyperlink"/>
            <w:rFonts w:ascii="Arial" w:hAnsi="Arial" w:cs="Arial"/>
            <w:sz w:val="21"/>
            <w:szCs w:val="21"/>
          </w:rPr>
          <w:t>pastsmk.gov.lv</w:t>
        </w:r>
      </w:hyperlink>
    </w:p>
    <w:p w14:paraId="3487B6E3" w14:textId="77777777" w:rsidR="001E25D0" w:rsidRDefault="001E25D0" w:rsidP="001E25D0">
      <w:pPr>
        <w:spacing w:after="0" w:line="240" w:lineRule="auto"/>
        <w:rPr>
          <w:rFonts w:ascii="Arial" w:hAnsi="Arial" w:cs="Arial"/>
          <w:sz w:val="21"/>
          <w:szCs w:val="21"/>
        </w:rPr>
      </w:pPr>
    </w:p>
    <w:p w14:paraId="558001D9" w14:textId="77777777" w:rsidR="001E25D0" w:rsidRDefault="001E25D0" w:rsidP="001E25D0">
      <w:pPr>
        <w:spacing w:after="0" w:line="240" w:lineRule="auto"/>
        <w:rPr>
          <w:rFonts w:ascii="Arial" w:hAnsi="Arial" w:cs="Arial"/>
          <w:sz w:val="21"/>
          <w:szCs w:val="21"/>
        </w:rPr>
      </w:pPr>
    </w:p>
    <w:p w14:paraId="2AD3C470" w14:textId="77777777" w:rsidR="001E25D0" w:rsidRDefault="001E25D0" w:rsidP="001E25D0">
      <w:pPr>
        <w:spacing w:after="0" w:line="240" w:lineRule="auto"/>
        <w:rPr>
          <w:rFonts w:ascii="Arial" w:hAnsi="Arial" w:cs="Arial"/>
          <w:sz w:val="21"/>
          <w:szCs w:val="21"/>
        </w:rPr>
      </w:pPr>
    </w:p>
    <w:p w14:paraId="1923D807" w14:textId="33B80F54" w:rsidR="001E25D0" w:rsidRPr="001E25D0" w:rsidRDefault="001E25D0" w:rsidP="001E25D0">
      <w:pPr>
        <w:spacing w:after="0" w:line="240" w:lineRule="auto"/>
        <w:rPr>
          <w:rFonts w:ascii="Arial" w:hAnsi="Arial" w:cs="Arial"/>
          <w:b/>
          <w:bCs/>
          <w:sz w:val="21"/>
          <w:szCs w:val="21"/>
        </w:rPr>
      </w:pPr>
      <w:r>
        <w:rPr>
          <w:rFonts w:ascii="Arial" w:hAnsi="Arial" w:cs="Arial"/>
          <w:sz w:val="21"/>
          <w:szCs w:val="21"/>
        </w:rPr>
        <w:t>Rīgā</w:t>
      </w:r>
      <w:r w:rsidRPr="001E25D0">
        <w:t xml:space="preserve"> </w:t>
      </w:r>
      <w:r w:rsidRPr="001E25D0">
        <w:rPr>
          <w:rFonts w:ascii="Arial" w:hAnsi="Arial" w:cs="Arial"/>
          <w:i/>
          <w:iCs/>
          <w:sz w:val="21"/>
          <w:szCs w:val="21"/>
        </w:rPr>
        <w:t>Dokumenta datums ir laika zīmoga pievienošanas datums</w:t>
      </w:r>
      <w:r w:rsidRPr="001E25D0">
        <w:rPr>
          <w:rFonts w:ascii="Arial" w:hAnsi="Arial" w:cs="Arial"/>
          <w:sz w:val="21"/>
          <w:szCs w:val="21"/>
        </w:rPr>
        <w:t xml:space="preserve"> </w:t>
      </w:r>
      <w:r w:rsidRPr="001E25D0">
        <w:rPr>
          <w:rFonts w:ascii="Arial" w:hAnsi="Arial" w:cs="Arial"/>
          <w:b/>
          <w:bCs/>
          <w:sz w:val="21"/>
          <w:szCs w:val="21"/>
        </w:rPr>
        <w:t>Nr. 2-2/59</w:t>
      </w:r>
    </w:p>
    <w:p w14:paraId="0F234822" w14:textId="77777777" w:rsidR="001E25D0" w:rsidRDefault="001E25D0" w:rsidP="001E25D0">
      <w:pPr>
        <w:spacing w:after="0" w:line="240" w:lineRule="auto"/>
        <w:rPr>
          <w:rFonts w:ascii="Arial" w:hAnsi="Arial" w:cs="Arial"/>
          <w:sz w:val="21"/>
          <w:szCs w:val="21"/>
        </w:rPr>
      </w:pPr>
    </w:p>
    <w:p w14:paraId="5792EDAF" w14:textId="77777777" w:rsidR="001E25D0" w:rsidRDefault="001E25D0" w:rsidP="001E25D0">
      <w:pPr>
        <w:spacing w:after="0" w:line="240" w:lineRule="auto"/>
        <w:rPr>
          <w:rFonts w:ascii="Arial" w:hAnsi="Arial" w:cs="Arial"/>
          <w:i/>
          <w:iCs/>
          <w:sz w:val="21"/>
          <w:szCs w:val="21"/>
        </w:rPr>
      </w:pPr>
    </w:p>
    <w:p w14:paraId="3AB5284B" w14:textId="77777777" w:rsidR="001E25D0" w:rsidRDefault="001E25D0" w:rsidP="001E25D0">
      <w:pPr>
        <w:spacing w:after="0" w:line="240" w:lineRule="auto"/>
        <w:rPr>
          <w:rFonts w:ascii="Arial" w:hAnsi="Arial" w:cs="Arial"/>
          <w:i/>
          <w:iCs/>
          <w:sz w:val="21"/>
          <w:szCs w:val="21"/>
        </w:rPr>
      </w:pPr>
      <w:r w:rsidRPr="00951C3F">
        <w:rPr>
          <w:rFonts w:ascii="Arial" w:hAnsi="Arial" w:cs="Arial"/>
          <w:i/>
          <w:iCs/>
          <w:sz w:val="21"/>
          <w:szCs w:val="21"/>
        </w:rPr>
        <w:t>Par likumprojektu “Grozījumi Uzņēmumu ienākuma nodokļa likumā”</w:t>
      </w:r>
      <w:r>
        <w:rPr>
          <w:rFonts w:ascii="Arial" w:hAnsi="Arial" w:cs="Arial"/>
          <w:i/>
          <w:iCs/>
          <w:sz w:val="21"/>
          <w:szCs w:val="21"/>
        </w:rPr>
        <w:t xml:space="preserve"> (</w:t>
      </w:r>
      <w:r w:rsidRPr="00962878">
        <w:rPr>
          <w:rFonts w:ascii="Arial" w:hAnsi="Arial" w:cs="Arial"/>
          <w:i/>
          <w:iCs/>
          <w:sz w:val="21"/>
          <w:szCs w:val="21"/>
        </w:rPr>
        <w:t>23-TA-2277</w:t>
      </w:r>
      <w:r>
        <w:rPr>
          <w:rFonts w:ascii="Arial" w:hAnsi="Arial" w:cs="Arial"/>
          <w:i/>
          <w:iCs/>
          <w:sz w:val="21"/>
          <w:szCs w:val="21"/>
        </w:rPr>
        <w:t>)</w:t>
      </w:r>
    </w:p>
    <w:p w14:paraId="52D7974B" w14:textId="77777777" w:rsidR="001E25D0" w:rsidRDefault="001E25D0" w:rsidP="001E25D0">
      <w:pPr>
        <w:spacing w:after="0" w:line="240" w:lineRule="auto"/>
        <w:rPr>
          <w:rFonts w:ascii="Arial" w:hAnsi="Arial" w:cs="Arial"/>
          <w:sz w:val="21"/>
          <w:szCs w:val="21"/>
        </w:rPr>
      </w:pPr>
    </w:p>
    <w:p w14:paraId="33D3EE1D" w14:textId="77777777" w:rsidR="001E25D0" w:rsidRDefault="001E25D0" w:rsidP="001E25D0">
      <w:pPr>
        <w:spacing w:after="0" w:line="240" w:lineRule="auto"/>
        <w:jc w:val="both"/>
        <w:rPr>
          <w:rFonts w:ascii="Arial" w:hAnsi="Arial" w:cs="Arial"/>
          <w:sz w:val="21"/>
          <w:szCs w:val="21"/>
        </w:rPr>
      </w:pPr>
      <w:r>
        <w:rPr>
          <w:rFonts w:ascii="Arial" w:hAnsi="Arial" w:cs="Arial"/>
          <w:sz w:val="21"/>
          <w:szCs w:val="21"/>
        </w:rPr>
        <w:t xml:space="preserve">[1] AS “DelfinGroup”, reģistrācijas numurs: </w:t>
      </w:r>
      <w:r w:rsidRPr="008D0402">
        <w:rPr>
          <w:rFonts w:ascii="Arial" w:hAnsi="Arial" w:cs="Arial"/>
          <w:sz w:val="21"/>
          <w:szCs w:val="21"/>
        </w:rPr>
        <w:t>40103252854</w:t>
      </w:r>
      <w:r>
        <w:rPr>
          <w:rFonts w:ascii="Arial" w:hAnsi="Arial" w:cs="Arial"/>
          <w:sz w:val="21"/>
          <w:szCs w:val="21"/>
        </w:rPr>
        <w:t xml:space="preserve"> (turpmāk – </w:t>
      </w:r>
      <w:r w:rsidRPr="008D0402">
        <w:rPr>
          <w:rFonts w:ascii="Arial" w:hAnsi="Arial" w:cs="Arial"/>
          <w:b/>
          <w:bCs/>
          <w:sz w:val="21"/>
          <w:szCs w:val="21"/>
        </w:rPr>
        <w:t>DelfinGroup</w:t>
      </w:r>
      <w:r>
        <w:rPr>
          <w:rFonts w:ascii="Arial" w:hAnsi="Arial" w:cs="Arial"/>
          <w:sz w:val="21"/>
          <w:szCs w:val="21"/>
        </w:rPr>
        <w:t xml:space="preserve">), ir </w:t>
      </w:r>
      <w:r w:rsidRPr="00AD67D5">
        <w:rPr>
          <w:rFonts w:ascii="Arial" w:hAnsi="Arial" w:cs="Arial"/>
          <w:sz w:val="21"/>
          <w:szCs w:val="21"/>
        </w:rPr>
        <w:t>uz tehnoloģijām balstīts finanšu nozares koncerns, kas dibināts 2009.</w:t>
      </w:r>
      <w:r>
        <w:rPr>
          <w:rFonts w:ascii="Arial" w:hAnsi="Arial" w:cs="Arial"/>
          <w:sz w:val="21"/>
          <w:szCs w:val="21"/>
        </w:rPr>
        <w:t> </w:t>
      </w:r>
      <w:r w:rsidRPr="00AD67D5">
        <w:rPr>
          <w:rFonts w:ascii="Arial" w:hAnsi="Arial" w:cs="Arial"/>
          <w:sz w:val="21"/>
          <w:szCs w:val="21"/>
        </w:rPr>
        <w:t>gadā</w:t>
      </w:r>
      <w:r>
        <w:rPr>
          <w:rFonts w:ascii="Arial" w:hAnsi="Arial" w:cs="Arial"/>
          <w:sz w:val="21"/>
          <w:szCs w:val="21"/>
        </w:rPr>
        <w:t xml:space="preserve"> un</w:t>
      </w:r>
      <w:r w:rsidRPr="00AD67D5">
        <w:rPr>
          <w:rFonts w:ascii="Arial" w:hAnsi="Arial" w:cs="Arial"/>
          <w:sz w:val="21"/>
          <w:szCs w:val="21"/>
        </w:rPr>
        <w:t xml:space="preserve"> strādā ar zīmoliem Banknote un VIZIA.</w:t>
      </w:r>
      <w:r>
        <w:rPr>
          <w:rFonts w:ascii="Arial" w:hAnsi="Arial" w:cs="Arial"/>
          <w:sz w:val="21"/>
          <w:szCs w:val="21"/>
        </w:rPr>
        <w:t xml:space="preserve"> DelfinGroup un tā koncerna sabiedrība SIA “</w:t>
      </w:r>
      <w:proofErr w:type="spellStart"/>
      <w:r>
        <w:rPr>
          <w:rFonts w:ascii="Arial" w:hAnsi="Arial" w:cs="Arial"/>
          <w:sz w:val="21"/>
          <w:szCs w:val="21"/>
        </w:rPr>
        <w:t>ViziaFinance</w:t>
      </w:r>
      <w:proofErr w:type="spellEnd"/>
      <w:r>
        <w:rPr>
          <w:rFonts w:ascii="Arial" w:hAnsi="Arial" w:cs="Arial"/>
          <w:sz w:val="21"/>
          <w:szCs w:val="21"/>
        </w:rPr>
        <w:t xml:space="preserve">”, reģistrācijas numurs: </w:t>
      </w:r>
      <w:r w:rsidRPr="00572824">
        <w:rPr>
          <w:rFonts w:ascii="Arial" w:hAnsi="Arial" w:cs="Arial"/>
          <w:sz w:val="21"/>
          <w:szCs w:val="21"/>
        </w:rPr>
        <w:t>40003040217</w:t>
      </w:r>
      <w:r>
        <w:rPr>
          <w:rFonts w:ascii="Arial" w:hAnsi="Arial" w:cs="Arial"/>
          <w:sz w:val="21"/>
          <w:szCs w:val="21"/>
        </w:rPr>
        <w:t>, ir saņēmuši speciālās atļaujas (licences) patērētāju kreditēšanas pakalpojumu sniegšanai jau no brīža, kad Latvijā tika ieviests patērētāju kreditēšanas pakalpojumu sniedzēju licencēšanas režīms.</w:t>
      </w:r>
    </w:p>
    <w:p w14:paraId="6462AE84"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[2] DelfinGroup</w:t>
      </w:r>
      <w:r w:rsidRPr="00AD67D5">
        <w:rPr>
          <w:rFonts w:ascii="Arial" w:hAnsi="Arial" w:cs="Arial"/>
          <w:sz w:val="21"/>
          <w:szCs w:val="21"/>
        </w:rPr>
        <w:t xml:space="preserve"> pastāvīgi attīsta un piedāvā patēriņa aizdevumus, aizdevumus senioriem, nomaksas pakalpojumus, lombarda aizdevumus un lietotu un mazlietotu preču tirdzniecību vairāk nekā 90 filiālēs visā Latvijā, kā arī tiešsaistē.</w:t>
      </w:r>
      <w:r>
        <w:rPr>
          <w:rFonts w:ascii="Arial" w:hAnsi="Arial" w:cs="Arial"/>
          <w:sz w:val="21"/>
          <w:szCs w:val="21"/>
        </w:rPr>
        <w:t xml:space="preserve"> DelfinGroup produktu portfelis veidots tā, lai spētu nodrošināt klientu ikdienas finanšu pakalpojumus dažādām klientu grupām, kā arī nodrošinātu preču apriti plašai sabiedrības daļai.</w:t>
      </w:r>
      <w:r w:rsidRPr="00AD67D5">
        <w:rPr>
          <w:rFonts w:ascii="Arial" w:hAnsi="Arial" w:cs="Arial"/>
          <w:sz w:val="21"/>
          <w:szCs w:val="21"/>
        </w:rPr>
        <w:t xml:space="preserve"> </w:t>
      </w:r>
      <w:r>
        <w:rPr>
          <w:rFonts w:ascii="Arial" w:hAnsi="Arial" w:cs="Arial"/>
          <w:sz w:val="21"/>
          <w:szCs w:val="21"/>
        </w:rPr>
        <w:t xml:space="preserve">DelfinGroup klientu portfelis vidēji atšķiras no tā, ko apkalpo kredītiestādes. </w:t>
      </w:r>
      <w:r w:rsidRPr="00AD67D5">
        <w:rPr>
          <w:rFonts w:ascii="Arial" w:hAnsi="Arial" w:cs="Arial"/>
          <w:sz w:val="21"/>
          <w:szCs w:val="21"/>
        </w:rPr>
        <w:t>DelfinGroup</w:t>
      </w:r>
      <w:r>
        <w:rPr>
          <w:rFonts w:ascii="Arial" w:hAnsi="Arial" w:cs="Arial"/>
          <w:sz w:val="21"/>
          <w:szCs w:val="21"/>
        </w:rPr>
        <w:t xml:space="preserve"> veido</w:t>
      </w:r>
      <w:r w:rsidRPr="00AD67D5">
        <w:rPr>
          <w:rFonts w:ascii="Arial" w:hAnsi="Arial" w:cs="Arial"/>
          <w:sz w:val="21"/>
          <w:szCs w:val="21"/>
        </w:rPr>
        <w:t xml:space="preserve"> vairāk nekā </w:t>
      </w:r>
      <w:r>
        <w:rPr>
          <w:rFonts w:ascii="Arial" w:hAnsi="Arial" w:cs="Arial"/>
          <w:sz w:val="21"/>
          <w:szCs w:val="21"/>
        </w:rPr>
        <w:t>300</w:t>
      </w:r>
      <w:r w:rsidRPr="00AD67D5">
        <w:rPr>
          <w:rFonts w:ascii="Arial" w:hAnsi="Arial" w:cs="Arial"/>
          <w:sz w:val="21"/>
          <w:szCs w:val="21"/>
        </w:rPr>
        <w:t xml:space="preserve"> profesionāļu komanda</w:t>
      </w:r>
      <w:r>
        <w:rPr>
          <w:rFonts w:ascii="Arial" w:hAnsi="Arial" w:cs="Arial"/>
          <w:sz w:val="21"/>
          <w:szCs w:val="21"/>
        </w:rPr>
        <w:t xml:space="preserve">. DelfinGroup praktizē labu uzņēmuma pārvaldības praksi un ilgtspējīgu pieeju biznesa pārvaldībā, ko apliecina 2021. gada 10. septembrī Korporatīvās pārvaldības konsultatīvās padomes piešķirtā Korporatīvās pārvaldības balva “Sekmīgākā padomes atlase”, kā arī Korporatīvās ilgtspējas un atbilstības institūta ilgtspējas indeksa 2023 zelta līmeņa piešķiršana. </w:t>
      </w:r>
    </w:p>
    <w:p w14:paraId="38CDF1F1"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[3] </w:t>
      </w:r>
      <w:r w:rsidRPr="00AD67D5">
        <w:rPr>
          <w:rFonts w:ascii="Arial" w:hAnsi="Arial" w:cs="Arial"/>
          <w:sz w:val="21"/>
          <w:szCs w:val="21"/>
        </w:rPr>
        <w:t>DelfinGroup kopš 2014.</w:t>
      </w:r>
      <w:r>
        <w:rPr>
          <w:rFonts w:ascii="Arial" w:hAnsi="Arial" w:cs="Arial"/>
          <w:sz w:val="21"/>
          <w:szCs w:val="21"/>
        </w:rPr>
        <w:t> </w:t>
      </w:r>
      <w:r w:rsidRPr="00AD67D5">
        <w:rPr>
          <w:rFonts w:ascii="Arial" w:hAnsi="Arial" w:cs="Arial"/>
          <w:sz w:val="21"/>
          <w:szCs w:val="21"/>
        </w:rPr>
        <w:t xml:space="preserve">gada ir pazīstams </w:t>
      </w:r>
      <w:proofErr w:type="spellStart"/>
      <w:r w:rsidRPr="00AD67D5">
        <w:rPr>
          <w:rFonts w:ascii="Arial" w:hAnsi="Arial" w:cs="Arial"/>
          <w:sz w:val="21"/>
          <w:szCs w:val="21"/>
        </w:rPr>
        <w:t>Nasdaq</w:t>
      </w:r>
      <w:proofErr w:type="spellEnd"/>
      <w:r w:rsidRPr="00AD67D5">
        <w:rPr>
          <w:rFonts w:ascii="Arial" w:hAnsi="Arial" w:cs="Arial"/>
          <w:sz w:val="21"/>
          <w:szCs w:val="21"/>
        </w:rPr>
        <w:t xml:space="preserve"> </w:t>
      </w:r>
      <w:proofErr w:type="spellStart"/>
      <w:r w:rsidRPr="00AD67D5">
        <w:rPr>
          <w:rFonts w:ascii="Arial" w:hAnsi="Arial" w:cs="Arial"/>
          <w:sz w:val="21"/>
          <w:szCs w:val="21"/>
        </w:rPr>
        <w:t>Riga</w:t>
      </w:r>
      <w:proofErr w:type="spellEnd"/>
      <w:r w:rsidRPr="00AD67D5">
        <w:rPr>
          <w:rFonts w:ascii="Arial" w:hAnsi="Arial" w:cs="Arial"/>
          <w:sz w:val="21"/>
          <w:szCs w:val="21"/>
        </w:rPr>
        <w:t xml:space="preserve"> biržā kā obligāciju emitents un kopš 2021.</w:t>
      </w:r>
      <w:r>
        <w:rPr>
          <w:rFonts w:ascii="Arial" w:hAnsi="Arial" w:cs="Arial"/>
          <w:sz w:val="21"/>
          <w:szCs w:val="21"/>
        </w:rPr>
        <w:t> </w:t>
      </w:r>
      <w:r w:rsidRPr="00AD67D5">
        <w:rPr>
          <w:rFonts w:ascii="Arial" w:hAnsi="Arial" w:cs="Arial"/>
          <w:sz w:val="21"/>
          <w:szCs w:val="21"/>
        </w:rPr>
        <w:t>gada kā akciju emitents Baltijas Oficiālajā sarakstā. DelfinGroup 2021.</w:t>
      </w:r>
      <w:r>
        <w:rPr>
          <w:rFonts w:ascii="Arial" w:hAnsi="Arial" w:cs="Arial"/>
          <w:sz w:val="21"/>
          <w:szCs w:val="21"/>
        </w:rPr>
        <w:t> </w:t>
      </w:r>
      <w:r w:rsidRPr="00AD67D5">
        <w:rPr>
          <w:rFonts w:ascii="Arial" w:hAnsi="Arial" w:cs="Arial"/>
          <w:sz w:val="21"/>
          <w:szCs w:val="21"/>
        </w:rPr>
        <w:t>gadā veica IPO, piesaistot gandrīz 6000 jaunu akcionāru</w:t>
      </w:r>
      <w:r>
        <w:rPr>
          <w:rFonts w:ascii="Arial" w:hAnsi="Arial" w:cs="Arial"/>
          <w:sz w:val="21"/>
          <w:szCs w:val="21"/>
        </w:rPr>
        <w:t xml:space="preserve">, tajā skaitā, no ārvalstīm. DelfinGroup šobrīd ir vairāk kā 8000 akcionāru un tas pēc kapitalizācijas ir lielākais </w:t>
      </w:r>
      <w:proofErr w:type="spellStart"/>
      <w:r>
        <w:rPr>
          <w:rFonts w:ascii="Arial" w:hAnsi="Arial" w:cs="Arial"/>
          <w:sz w:val="21"/>
          <w:szCs w:val="21"/>
        </w:rPr>
        <w:t>Nasdaq</w:t>
      </w:r>
      <w:proofErr w:type="spellEnd"/>
      <w:r>
        <w:rPr>
          <w:rFonts w:ascii="Arial" w:hAnsi="Arial" w:cs="Arial"/>
          <w:sz w:val="21"/>
          <w:szCs w:val="21"/>
        </w:rPr>
        <w:t xml:space="preserve"> </w:t>
      </w:r>
      <w:proofErr w:type="spellStart"/>
      <w:r>
        <w:rPr>
          <w:rFonts w:ascii="Arial" w:hAnsi="Arial" w:cs="Arial"/>
          <w:sz w:val="21"/>
          <w:szCs w:val="21"/>
        </w:rPr>
        <w:t>Riga</w:t>
      </w:r>
      <w:proofErr w:type="spellEnd"/>
      <w:r>
        <w:rPr>
          <w:rFonts w:ascii="Arial" w:hAnsi="Arial" w:cs="Arial"/>
          <w:sz w:val="21"/>
          <w:szCs w:val="21"/>
        </w:rPr>
        <w:t xml:space="preserve"> biržas galvenā saraksta dalībnieks</w:t>
      </w:r>
      <w:r w:rsidRPr="00AD67D5">
        <w:rPr>
          <w:rFonts w:ascii="Arial" w:hAnsi="Arial" w:cs="Arial"/>
          <w:sz w:val="21"/>
          <w:szCs w:val="21"/>
        </w:rPr>
        <w:t>.</w:t>
      </w:r>
    </w:p>
    <w:p w14:paraId="4FC78B48"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[4] DelfinGroup</w:t>
      </w:r>
      <w:r w:rsidRPr="00451620">
        <w:rPr>
          <w:rFonts w:ascii="Arial" w:hAnsi="Arial" w:cs="Arial"/>
          <w:sz w:val="21"/>
          <w:szCs w:val="21"/>
        </w:rPr>
        <w:t xml:space="preserve"> ir iepazin</w:t>
      </w:r>
      <w:r>
        <w:rPr>
          <w:rFonts w:ascii="Arial" w:hAnsi="Arial" w:cs="Arial"/>
          <w:sz w:val="21"/>
          <w:szCs w:val="21"/>
        </w:rPr>
        <w:t>ies</w:t>
      </w:r>
      <w:r w:rsidRPr="00451620">
        <w:rPr>
          <w:rFonts w:ascii="Arial" w:hAnsi="Arial" w:cs="Arial"/>
          <w:sz w:val="21"/>
          <w:szCs w:val="21"/>
        </w:rPr>
        <w:t xml:space="preserve"> ar likumprojektu “Grozījumi Uzņēmumu ienākuma nodokļa likumā”</w:t>
      </w:r>
      <w:r>
        <w:rPr>
          <w:rFonts w:ascii="Arial" w:hAnsi="Arial" w:cs="Arial"/>
          <w:sz w:val="21"/>
          <w:szCs w:val="21"/>
        </w:rPr>
        <w:t xml:space="preserve"> </w:t>
      </w:r>
      <w:r w:rsidRPr="00451620">
        <w:rPr>
          <w:rFonts w:ascii="Arial" w:hAnsi="Arial" w:cs="Arial"/>
          <w:sz w:val="21"/>
          <w:szCs w:val="21"/>
        </w:rPr>
        <w:t>(23-TA-2277)</w:t>
      </w:r>
      <w:r w:rsidRPr="000C0E0E">
        <w:rPr>
          <w:rFonts w:ascii="Arial" w:hAnsi="Arial" w:cs="Arial"/>
          <w:sz w:val="21"/>
          <w:szCs w:val="21"/>
        </w:rPr>
        <w:t xml:space="preserve"> </w:t>
      </w:r>
      <w:r w:rsidRPr="00451620">
        <w:rPr>
          <w:rFonts w:ascii="Arial" w:hAnsi="Arial" w:cs="Arial"/>
          <w:sz w:val="21"/>
          <w:szCs w:val="21"/>
        </w:rPr>
        <w:t xml:space="preserve">(turpmāk – </w:t>
      </w:r>
      <w:r w:rsidRPr="000C0E0E">
        <w:rPr>
          <w:rFonts w:ascii="Arial" w:hAnsi="Arial" w:cs="Arial"/>
          <w:b/>
          <w:bCs/>
          <w:sz w:val="21"/>
          <w:szCs w:val="21"/>
        </w:rPr>
        <w:t>Likumprojekts</w:t>
      </w:r>
      <w:r w:rsidRPr="00451620">
        <w:rPr>
          <w:rFonts w:ascii="Arial" w:hAnsi="Arial" w:cs="Arial"/>
          <w:sz w:val="21"/>
          <w:szCs w:val="21"/>
        </w:rPr>
        <w:t>), ar kur</w:t>
      </w:r>
      <w:r>
        <w:rPr>
          <w:rFonts w:ascii="Arial" w:hAnsi="Arial" w:cs="Arial"/>
          <w:sz w:val="21"/>
          <w:szCs w:val="21"/>
        </w:rPr>
        <w:t>u</w:t>
      </w:r>
      <w:r w:rsidRPr="00451620">
        <w:rPr>
          <w:rFonts w:ascii="Arial" w:hAnsi="Arial" w:cs="Arial"/>
          <w:sz w:val="21"/>
          <w:szCs w:val="21"/>
        </w:rPr>
        <w:t xml:space="preserve"> kredītiestādēm un patērētāju kreditēšanas pakalpojumu sniedzējiem</w:t>
      </w:r>
      <w:r>
        <w:rPr>
          <w:rFonts w:ascii="Arial" w:hAnsi="Arial" w:cs="Arial"/>
          <w:sz w:val="21"/>
          <w:szCs w:val="21"/>
        </w:rPr>
        <w:t>, tostarp DelfinGroup,</w:t>
      </w:r>
      <w:r w:rsidRPr="00451620">
        <w:rPr>
          <w:rFonts w:ascii="Arial" w:hAnsi="Arial" w:cs="Arial"/>
          <w:sz w:val="21"/>
          <w:szCs w:val="21"/>
        </w:rPr>
        <w:t xml:space="preserve"> paredzēts noteikt pienākumu</w:t>
      </w:r>
      <w:r>
        <w:rPr>
          <w:rFonts w:ascii="Arial" w:hAnsi="Arial" w:cs="Arial"/>
          <w:sz w:val="21"/>
          <w:szCs w:val="21"/>
        </w:rPr>
        <w:t xml:space="preserve"> taksācijas gadā</w:t>
      </w:r>
      <w:r w:rsidRPr="00451620">
        <w:rPr>
          <w:rFonts w:ascii="Arial" w:hAnsi="Arial" w:cs="Arial"/>
          <w:sz w:val="21"/>
          <w:szCs w:val="21"/>
        </w:rPr>
        <w:t xml:space="preserve"> veikt </w:t>
      </w:r>
      <w:r>
        <w:rPr>
          <w:rFonts w:ascii="Arial" w:hAnsi="Arial" w:cs="Arial"/>
          <w:sz w:val="21"/>
          <w:szCs w:val="21"/>
        </w:rPr>
        <w:t>u</w:t>
      </w:r>
      <w:r w:rsidRPr="00451620">
        <w:rPr>
          <w:rFonts w:ascii="Arial" w:hAnsi="Arial" w:cs="Arial"/>
          <w:sz w:val="21"/>
          <w:szCs w:val="21"/>
        </w:rPr>
        <w:t>zņēmumu ienākuma nodokļa avansa aprēķinu un samaksu</w:t>
      </w:r>
      <w:r>
        <w:rPr>
          <w:rFonts w:ascii="Arial" w:hAnsi="Arial" w:cs="Arial"/>
          <w:sz w:val="21"/>
          <w:szCs w:val="21"/>
        </w:rPr>
        <w:t xml:space="preserve"> 20% apmērā</w:t>
      </w:r>
      <w:r w:rsidRPr="00451620">
        <w:rPr>
          <w:rFonts w:ascii="Arial" w:hAnsi="Arial" w:cs="Arial"/>
          <w:sz w:val="21"/>
          <w:szCs w:val="21"/>
        </w:rPr>
        <w:t xml:space="preserve"> par pirmstaksācijas gadā gūto peļņu, neatkarīgi no tā, vai tiek veikta konkrētā taksācijas gada  peļņas sadale dividendēs.</w:t>
      </w:r>
    </w:p>
    <w:p w14:paraId="3537361A"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[5] DelfinGroup kā viens no lielākajiem Latvijas </w:t>
      </w:r>
      <w:proofErr w:type="spellStart"/>
      <w:r>
        <w:rPr>
          <w:rFonts w:ascii="Arial" w:hAnsi="Arial" w:cs="Arial"/>
          <w:sz w:val="21"/>
          <w:szCs w:val="21"/>
        </w:rPr>
        <w:t>nebanku</w:t>
      </w:r>
      <w:proofErr w:type="spellEnd"/>
      <w:r>
        <w:rPr>
          <w:rFonts w:ascii="Arial" w:hAnsi="Arial" w:cs="Arial"/>
          <w:sz w:val="21"/>
          <w:szCs w:val="21"/>
        </w:rPr>
        <w:t xml:space="preserve"> patērētāju kreditēšanas pakalpojumu sniedzējiem iebilst pret Likumprojektā </w:t>
      </w:r>
      <w:r w:rsidRPr="00F9410B">
        <w:rPr>
          <w:rFonts w:ascii="Arial" w:hAnsi="Arial" w:cs="Arial"/>
          <w:sz w:val="21"/>
          <w:szCs w:val="21"/>
        </w:rPr>
        <w:t>ietvertajiem grozījumiem, jo tie nepamatoti tiek attiecināti uz finanšu tehnoloģiju patērētāju kreditēšanas uzņēmumiem</w:t>
      </w:r>
      <w:r>
        <w:rPr>
          <w:rFonts w:ascii="Arial" w:hAnsi="Arial" w:cs="Arial"/>
          <w:sz w:val="21"/>
          <w:szCs w:val="21"/>
        </w:rPr>
        <w:t>, tostarp DelfinGroup</w:t>
      </w:r>
      <w:r w:rsidRPr="00F9410B">
        <w:rPr>
          <w:rFonts w:ascii="Arial" w:hAnsi="Arial" w:cs="Arial"/>
          <w:sz w:val="21"/>
          <w:szCs w:val="21"/>
        </w:rPr>
        <w:t xml:space="preserve">, kuru </w:t>
      </w:r>
      <w:r>
        <w:rPr>
          <w:rFonts w:ascii="Arial" w:hAnsi="Arial" w:cs="Arial"/>
          <w:sz w:val="21"/>
          <w:szCs w:val="21"/>
        </w:rPr>
        <w:t>izdevumu un ieņēmumu bāze</w:t>
      </w:r>
      <w:r w:rsidRPr="00F9410B">
        <w:rPr>
          <w:rFonts w:ascii="Arial" w:hAnsi="Arial" w:cs="Arial"/>
          <w:sz w:val="21"/>
          <w:szCs w:val="21"/>
        </w:rPr>
        <w:t xml:space="preserve"> būtiski atšķiras no </w:t>
      </w:r>
      <w:r>
        <w:rPr>
          <w:rFonts w:ascii="Arial" w:hAnsi="Arial" w:cs="Arial"/>
          <w:sz w:val="21"/>
          <w:szCs w:val="21"/>
        </w:rPr>
        <w:t>kredītiestādēm.</w:t>
      </w:r>
    </w:p>
    <w:p w14:paraId="22236155"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[6] DelfinGroup uzskata, ka </w:t>
      </w:r>
      <w:r w:rsidRPr="00B63808">
        <w:rPr>
          <w:rFonts w:ascii="Arial" w:hAnsi="Arial" w:cs="Arial"/>
          <w:b/>
          <w:bCs/>
          <w:sz w:val="21"/>
          <w:szCs w:val="21"/>
        </w:rPr>
        <w:t xml:space="preserve">ar Likumprojekta pieņemšanu </w:t>
      </w:r>
      <w:r>
        <w:rPr>
          <w:rFonts w:ascii="Arial" w:hAnsi="Arial" w:cs="Arial"/>
          <w:b/>
          <w:bCs/>
          <w:sz w:val="21"/>
          <w:szCs w:val="21"/>
        </w:rPr>
        <w:t>tiks</w:t>
      </w:r>
      <w:r w:rsidRPr="00B63808">
        <w:rPr>
          <w:rFonts w:ascii="Arial" w:hAnsi="Arial" w:cs="Arial"/>
          <w:b/>
          <w:bCs/>
          <w:sz w:val="21"/>
          <w:szCs w:val="21"/>
        </w:rPr>
        <w:t xml:space="preserve"> pārkāpts Satversmes 91. pantā nostiprinātais vienlīdzīgas attieksmes princips</w:t>
      </w:r>
      <w:r>
        <w:rPr>
          <w:rFonts w:ascii="Arial" w:hAnsi="Arial" w:cs="Arial"/>
          <w:sz w:val="21"/>
          <w:szCs w:val="21"/>
        </w:rPr>
        <w:t>.</w:t>
      </w:r>
    </w:p>
    <w:p w14:paraId="4259C435"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[7] Kā norādīts Likumprojekta </w:t>
      </w:r>
      <w:r w:rsidRPr="004265FA">
        <w:rPr>
          <w:rFonts w:ascii="Arial" w:hAnsi="Arial" w:cs="Arial"/>
          <w:sz w:val="21"/>
          <w:szCs w:val="21"/>
        </w:rPr>
        <w:t>sākotnējās ietekmes (</w:t>
      </w:r>
      <w:proofErr w:type="spellStart"/>
      <w:r w:rsidRPr="004265FA">
        <w:rPr>
          <w:rFonts w:ascii="Arial" w:hAnsi="Arial" w:cs="Arial"/>
          <w:sz w:val="21"/>
          <w:szCs w:val="21"/>
        </w:rPr>
        <w:t>ex-ante</w:t>
      </w:r>
      <w:proofErr w:type="spellEnd"/>
      <w:r w:rsidRPr="004265FA">
        <w:rPr>
          <w:rFonts w:ascii="Arial" w:hAnsi="Arial" w:cs="Arial"/>
          <w:sz w:val="21"/>
          <w:szCs w:val="21"/>
        </w:rPr>
        <w:t>) novērtējuma ziņojum</w:t>
      </w:r>
      <w:r>
        <w:rPr>
          <w:rFonts w:ascii="Arial" w:hAnsi="Arial" w:cs="Arial"/>
          <w:sz w:val="21"/>
          <w:szCs w:val="21"/>
        </w:rPr>
        <w:t>ā</w:t>
      </w:r>
      <w:r w:rsidRPr="004265FA">
        <w:rPr>
          <w:rFonts w:ascii="Arial" w:hAnsi="Arial" w:cs="Arial"/>
          <w:sz w:val="21"/>
          <w:szCs w:val="21"/>
        </w:rPr>
        <w:t xml:space="preserve"> (anotācij</w:t>
      </w:r>
      <w:r>
        <w:rPr>
          <w:rFonts w:ascii="Arial" w:hAnsi="Arial" w:cs="Arial"/>
          <w:sz w:val="21"/>
          <w:szCs w:val="21"/>
        </w:rPr>
        <w:t>ā</w:t>
      </w:r>
      <w:r w:rsidRPr="004265FA">
        <w:rPr>
          <w:rFonts w:ascii="Arial" w:hAnsi="Arial" w:cs="Arial"/>
          <w:sz w:val="21"/>
          <w:szCs w:val="21"/>
        </w:rPr>
        <w:t>)</w:t>
      </w:r>
      <w:r>
        <w:rPr>
          <w:rFonts w:ascii="Arial" w:hAnsi="Arial" w:cs="Arial"/>
          <w:sz w:val="21"/>
          <w:szCs w:val="21"/>
        </w:rPr>
        <w:t>, “</w:t>
      </w:r>
      <w:r w:rsidRPr="0013290B">
        <w:rPr>
          <w:rFonts w:ascii="Arial" w:hAnsi="Arial" w:cs="Arial"/>
          <w:i/>
          <w:iCs/>
          <w:sz w:val="21"/>
          <w:szCs w:val="21"/>
        </w:rPr>
        <w:t>kopš 2022. gada vidus ECB realizē procentu paaugstināšanas politiku ar mērķi bremzēt patēriņa cenu kāpumu, kā rezultātā kreditētājiem veidojās netipisku likvīdo līdzekļu pārpalikums – peļņa, neuzņemoties papildus riskus</w:t>
      </w:r>
      <w:r>
        <w:rPr>
          <w:rFonts w:ascii="Arial" w:hAnsi="Arial" w:cs="Arial"/>
          <w:sz w:val="21"/>
          <w:szCs w:val="21"/>
        </w:rPr>
        <w:t>”</w:t>
      </w:r>
      <w:r w:rsidRPr="00583D38">
        <w:rPr>
          <w:rFonts w:ascii="Arial" w:hAnsi="Arial" w:cs="Arial"/>
          <w:sz w:val="21"/>
          <w:szCs w:val="21"/>
        </w:rPr>
        <w:t>.</w:t>
      </w:r>
      <w:r>
        <w:rPr>
          <w:rFonts w:ascii="Arial" w:hAnsi="Arial" w:cs="Arial"/>
          <w:sz w:val="21"/>
          <w:szCs w:val="21"/>
        </w:rPr>
        <w:t xml:space="preserve"> Taču minētais apgalvojums, attiecinot to arī uz </w:t>
      </w:r>
      <w:proofErr w:type="spellStart"/>
      <w:r>
        <w:rPr>
          <w:rFonts w:ascii="Arial" w:hAnsi="Arial" w:cs="Arial"/>
          <w:sz w:val="21"/>
          <w:szCs w:val="21"/>
        </w:rPr>
        <w:t>nebanku</w:t>
      </w:r>
      <w:proofErr w:type="spellEnd"/>
      <w:r>
        <w:rPr>
          <w:rFonts w:ascii="Arial" w:hAnsi="Arial" w:cs="Arial"/>
          <w:sz w:val="21"/>
          <w:szCs w:val="21"/>
        </w:rPr>
        <w:t xml:space="preserve"> patērētāju kreditēšanas pakalpojumu sniedzējiem, ir nepamatots, jo </w:t>
      </w:r>
      <w:r w:rsidRPr="00E45A00">
        <w:rPr>
          <w:rFonts w:ascii="Arial" w:hAnsi="Arial" w:cs="Arial"/>
          <w:b/>
          <w:bCs/>
          <w:sz w:val="21"/>
          <w:szCs w:val="21"/>
        </w:rPr>
        <w:t xml:space="preserve">ECB realizētā procentu paaugstināšanas politika nebanku patērētāju kreditēšanas pakalpojumu sniedzējiem nav radījusi netipisku </w:t>
      </w:r>
      <w:r w:rsidRPr="00E45A00">
        <w:rPr>
          <w:rFonts w:ascii="Arial" w:hAnsi="Arial" w:cs="Arial"/>
          <w:b/>
          <w:bCs/>
          <w:sz w:val="21"/>
          <w:szCs w:val="21"/>
        </w:rPr>
        <w:lastRenderedPageBreak/>
        <w:t xml:space="preserve">likvīdo līdzekļu pārpalikumu. </w:t>
      </w:r>
      <w:r>
        <w:rPr>
          <w:rFonts w:ascii="Arial" w:hAnsi="Arial" w:cs="Arial"/>
          <w:b/>
          <w:bCs/>
          <w:sz w:val="21"/>
          <w:szCs w:val="21"/>
        </w:rPr>
        <w:t>Minētā ECB politika</w:t>
      </w:r>
      <w:r w:rsidRPr="00E45A00">
        <w:rPr>
          <w:rFonts w:ascii="Arial" w:hAnsi="Arial" w:cs="Arial"/>
          <w:b/>
          <w:bCs/>
          <w:sz w:val="21"/>
          <w:szCs w:val="21"/>
        </w:rPr>
        <w:t xml:space="preserve"> </w:t>
      </w:r>
      <w:r>
        <w:rPr>
          <w:rFonts w:ascii="Arial" w:hAnsi="Arial" w:cs="Arial"/>
          <w:b/>
          <w:bCs/>
          <w:sz w:val="21"/>
          <w:szCs w:val="21"/>
        </w:rPr>
        <w:t xml:space="preserve">tiem ir radījusi negatīvas sekas, palielinot </w:t>
      </w:r>
      <w:r w:rsidRPr="00E45A00">
        <w:rPr>
          <w:rFonts w:ascii="Arial" w:hAnsi="Arial" w:cs="Arial"/>
          <w:b/>
          <w:bCs/>
          <w:sz w:val="21"/>
          <w:szCs w:val="21"/>
        </w:rPr>
        <w:t>izdevumus, kas saistīti ar finansējuma piesaistīšanu to komercdarbības veikšanai</w:t>
      </w:r>
      <w:r>
        <w:rPr>
          <w:rFonts w:ascii="Arial" w:hAnsi="Arial" w:cs="Arial"/>
          <w:sz w:val="21"/>
          <w:szCs w:val="21"/>
        </w:rPr>
        <w:t>.</w:t>
      </w:r>
    </w:p>
    <w:p w14:paraId="08C9064A"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[8] Izvērtējot izmaksu un pakalpojumu cenu struktūru, kredītiestādes un nebanku patērētāju kreditēšanas pakalpojumu sniedzēji, tostarp DelfinGroup, atrodas dažādos nesalīdzināms un nevienlīdzīgos apstākļos, tādēļ nav pamatoti tiem piemērot vienādu regulējumu attiecībā uz pienākumu </w:t>
      </w:r>
      <w:r w:rsidRPr="00451620">
        <w:rPr>
          <w:rFonts w:ascii="Arial" w:hAnsi="Arial" w:cs="Arial"/>
          <w:sz w:val="21"/>
          <w:szCs w:val="21"/>
        </w:rPr>
        <w:t xml:space="preserve">veikt </w:t>
      </w:r>
      <w:r>
        <w:rPr>
          <w:rFonts w:ascii="Arial" w:hAnsi="Arial" w:cs="Arial"/>
          <w:sz w:val="21"/>
          <w:szCs w:val="21"/>
        </w:rPr>
        <w:t>u</w:t>
      </w:r>
      <w:r w:rsidRPr="00451620">
        <w:rPr>
          <w:rFonts w:ascii="Arial" w:hAnsi="Arial" w:cs="Arial"/>
          <w:sz w:val="21"/>
          <w:szCs w:val="21"/>
        </w:rPr>
        <w:t>zņēmumu ienākuma nodokļa avansa aprēķinu un samaksu par pirmstaksācijas gadā gūto peļņu</w:t>
      </w:r>
      <w:r>
        <w:rPr>
          <w:rFonts w:ascii="Arial" w:hAnsi="Arial" w:cs="Arial"/>
          <w:sz w:val="21"/>
          <w:szCs w:val="21"/>
        </w:rPr>
        <w:t>. Zemāk DelfinGroup sniedz pamatojumu tam, kāpēc kredītiestādes un nebanku patērētāju kreditēšanas pakalpojumu sniedzēji atrodas dažādos nesalīdzināms un nevienlīdzīgos apstākļos:</w:t>
      </w:r>
    </w:p>
    <w:p w14:paraId="230300FA"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[8.1] </w:t>
      </w:r>
      <w:r w:rsidRPr="00D04AA2">
        <w:rPr>
          <w:rFonts w:ascii="Arial" w:hAnsi="Arial" w:cs="Arial"/>
          <w:b/>
          <w:bCs/>
          <w:sz w:val="21"/>
          <w:szCs w:val="21"/>
        </w:rPr>
        <w:t>Atšķirībā no kredītiestādēm n</w:t>
      </w:r>
      <w:r>
        <w:rPr>
          <w:rFonts w:ascii="Arial" w:hAnsi="Arial" w:cs="Arial"/>
          <w:b/>
          <w:bCs/>
          <w:sz w:val="21"/>
          <w:szCs w:val="21"/>
        </w:rPr>
        <w:t>ebanku patērētāju kreditēšanas pakalpojumu sniedzēji patērētājiem nepiemēro mainīgu procentu likmi</w:t>
      </w:r>
      <w:r w:rsidRPr="00CB53B3">
        <w:rPr>
          <w:rFonts w:ascii="Arial" w:hAnsi="Arial" w:cs="Arial"/>
          <w:b/>
          <w:bCs/>
          <w:sz w:val="21"/>
          <w:szCs w:val="21"/>
        </w:rPr>
        <w:t xml:space="preserve">. </w:t>
      </w:r>
      <w:r w:rsidRPr="00845C47">
        <w:rPr>
          <w:rFonts w:ascii="Arial" w:hAnsi="Arial" w:cs="Arial"/>
          <w:sz w:val="21"/>
          <w:szCs w:val="21"/>
        </w:rPr>
        <w:t>Nebanku patērētāju kreditēšanas pakalpojumu gadījumā patērētāj</w:t>
      </w:r>
      <w:r>
        <w:rPr>
          <w:rFonts w:ascii="Arial" w:hAnsi="Arial" w:cs="Arial"/>
          <w:sz w:val="21"/>
          <w:szCs w:val="21"/>
        </w:rPr>
        <w:t>i</w:t>
      </w:r>
      <w:r w:rsidRPr="00845C47">
        <w:rPr>
          <w:rFonts w:ascii="Arial" w:hAnsi="Arial" w:cs="Arial"/>
          <w:sz w:val="21"/>
          <w:szCs w:val="21"/>
        </w:rPr>
        <w:t xml:space="preserve"> par</w:t>
      </w:r>
      <w:r>
        <w:rPr>
          <w:rFonts w:ascii="Arial" w:hAnsi="Arial" w:cs="Arial"/>
          <w:b/>
          <w:bCs/>
          <w:sz w:val="21"/>
          <w:szCs w:val="21"/>
        </w:rPr>
        <w:t xml:space="preserve"> </w:t>
      </w:r>
      <w:r>
        <w:rPr>
          <w:rFonts w:ascii="Arial" w:hAnsi="Arial" w:cs="Arial"/>
          <w:sz w:val="21"/>
          <w:szCs w:val="21"/>
        </w:rPr>
        <w:t xml:space="preserve">piešķirto kredītlīdzekļu lietošanu maksā procentus atbilstoši </w:t>
      </w:r>
      <w:r w:rsidRPr="000B21F0">
        <w:rPr>
          <w:rFonts w:ascii="Arial" w:hAnsi="Arial" w:cs="Arial"/>
          <w:b/>
          <w:bCs/>
          <w:sz w:val="21"/>
          <w:szCs w:val="21"/>
        </w:rPr>
        <w:t>fiksētai procentu likmei, kura kredīta līguma darbības laikā nemainās</w:t>
      </w:r>
      <w:r>
        <w:rPr>
          <w:rFonts w:ascii="Arial" w:hAnsi="Arial" w:cs="Arial"/>
          <w:sz w:val="21"/>
          <w:szCs w:val="21"/>
        </w:rPr>
        <w:t>. Savukārt kredītiestāžu gadījumā patērētāji par piešķirto kredītlīdzekļu lietošanu maksā procentus, kas tiek aprēķināti atbilstoši mainīgajai procentu likmei EURIBOR un papildus pievienotajai fiksētajai procentu likmei (piemēram, 3 mēnešu EURIBOR + 2% gadā). Tieši šī mainīgā procentu likme EURIBOR</w:t>
      </w:r>
      <w:r w:rsidRPr="00CB53B3">
        <w:rPr>
          <w:rFonts w:ascii="Arial" w:hAnsi="Arial" w:cs="Arial"/>
          <w:sz w:val="21"/>
          <w:szCs w:val="21"/>
        </w:rPr>
        <w:t xml:space="preserve"> šobrīd kredītiestādēm </w:t>
      </w:r>
      <w:r>
        <w:rPr>
          <w:rFonts w:ascii="Arial" w:hAnsi="Arial" w:cs="Arial"/>
          <w:sz w:val="21"/>
          <w:szCs w:val="21"/>
        </w:rPr>
        <w:t>rada</w:t>
      </w:r>
      <w:r w:rsidRPr="00CB53B3">
        <w:rPr>
          <w:rFonts w:ascii="Arial" w:hAnsi="Arial" w:cs="Arial"/>
          <w:sz w:val="21"/>
          <w:szCs w:val="21"/>
        </w:rPr>
        <w:t xml:space="preserve"> </w:t>
      </w:r>
      <w:r>
        <w:rPr>
          <w:rFonts w:ascii="Arial" w:hAnsi="Arial" w:cs="Arial"/>
          <w:sz w:val="21"/>
          <w:szCs w:val="21"/>
        </w:rPr>
        <w:t>anotācijā minēto</w:t>
      </w:r>
      <w:r w:rsidRPr="00CB53B3">
        <w:rPr>
          <w:rFonts w:ascii="Arial" w:hAnsi="Arial" w:cs="Arial"/>
          <w:sz w:val="21"/>
          <w:szCs w:val="21"/>
        </w:rPr>
        <w:t xml:space="preserve"> “</w:t>
      </w:r>
      <w:r w:rsidRPr="006E7211">
        <w:rPr>
          <w:rFonts w:ascii="Arial" w:hAnsi="Arial" w:cs="Arial"/>
          <w:i/>
          <w:iCs/>
          <w:sz w:val="21"/>
          <w:szCs w:val="21"/>
        </w:rPr>
        <w:t>netipisko likvīdo līdzekļu pārpalikumu</w:t>
      </w:r>
      <w:r w:rsidRPr="00CB53B3">
        <w:rPr>
          <w:rFonts w:ascii="Arial" w:hAnsi="Arial" w:cs="Arial"/>
          <w:sz w:val="21"/>
          <w:szCs w:val="21"/>
        </w:rPr>
        <w:t>”</w:t>
      </w:r>
      <w:r>
        <w:rPr>
          <w:rFonts w:ascii="Arial" w:hAnsi="Arial" w:cs="Arial"/>
          <w:sz w:val="21"/>
          <w:szCs w:val="21"/>
        </w:rPr>
        <w:t>.</w:t>
      </w:r>
      <w:r w:rsidRPr="00CB53B3">
        <w:rPr>
          <w:rFonts w:ascii="Arial" w:hAnsi="Arial" w:cs="Arial"/>
          <w:sz w:val="21"/>
          <w:szCs w:val="21"/>
        </w:rPr>
        <w:t xml:space="preserve"> </w:t>
      </w:r>
      <w:r>
        <w:rPr>
          <w:rFonts w:ascii="Arial" w:hAnsi="Arial" w:cs="Arial"/>
          <w:sz w:val="21"/>
          <w:szCs w:val="21"/>
        </w:rPr>
        <w:t xml:space="preserve">Tikmēr nebanku </w:t>
      </w:r>
      <w:r w:rsidRPr="00CB53B3">
        <w:rPr>
          <w:rFonts w:ascii="Arial" w:hAnsi="Arial" w:cs="Arial"/>
          <w:sz w:val="21"/>
          <w:szCs w:val="21"/>
        </w:rPr>
        <w:t>patērētāju kreditēšanas pakalpojumu sniedzēji</w:t>
      </w:r>
      <w:r>
        <w:rPr>
          <w:rFonts w:ascii="Arial" w:hAnsi="Arial" w:cs="Arial"/>
          <w:sz w:val="21"/>
          <w:szCs w:val="21"/>
        </w:rPr>
        <w:t xml:space="preserve">em, tostarp DelfinGroup, šāds </w:t>
      </w:r>
      <w:r w:rsidRPr="008B16D7">
        <w:rPr>
          <w:rFonts w:ascii="Arial" w:hAnsi="Arial" w:cs="Arial"/>
          <w:b/>
          <w:bCs/>
          <w:sz w:val="21"/>
          <w:szCs w:val="21"/>
        </w:rPr>
        <w:t>pārpalikums neveidojas, jo tie nepiedāvā kredītus ar mainīgo EURIBO</w:t>
      </w:r>
      <w:r>
        <w:rPr>
          <w:rFonts w:ascii="Arial" w:hAnsi="Arial" w:cs="Arial"/>
          <w:b/>
          <w:bCs/>
          <w:sz w:val="21"/>
          <w:szCs w:val="21"/>
        </w:rPr>
        <w:t>R</w:t>
      </w:r>
      <w:r w:rsidRPr="008B16D7">
        <w:rPr>
          <w:rFonts w:ascii="Arial" w:hAnsi="Arial" w:cs="Arial"/>
          <w:b/>
          <w:bCs/>
          <w:sz w:val="21"/>
          <w:szCs w:val="21"/>
        </w:rPr>
        <w:t xml:space="preserve"> likmi</w:t>
      </w:r>
      <w:r>
        <w:rPr>
          <w:rFonts w:ascii="Arial" w:hAnsi="Arial" w:cs="Arial"/>
          <w:sz w:val="21"/>
          <w:szCs w:val="21"/>
        </w:rPr>
        <w:t>.</w:t>
      </w:r>
    </w:p>
    <w:p w14:paraId="45494439"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[8.2] </w:t>
      </w:r>
      <w:r w:rsidRPr="00E45A00">
        <w:rPr>
          <w:rFonts w:ascii="Arial" w:hAnsi="Arial" w:cs="Arial"/>
          <w:b/>
          <w:bCs/>
          <w:sz w:val="21"/>
          <w:szCs w:val="21"/>
        </w:rPr>
        <w:t>ECB realizētā procentu paaugstināšanas politika</w:t>
      </w:r>
      <w:r>
        <w:rPr>
          <w:rFonts w:ascii="Arial" w:hAnsi="Arial" w:cs="Arial"/>
          <w:b/>
          <w:bCs/>
          <w:sz w:val="21"/>
          <w:szCs w:val="21"/>
        </w:rPr>
        <w:t>, kuras rezultātā ir būtiski pieaudzis EURIBOR, ir ievērojami sadārdzinājusi nebanku patērētāju kreditēšanas pakalpojumu sniedzējiem, tostarp DelfinGroup, pieejamā finansējuma izmaksas, kā rezultātā ir palielinājies šo pakalpojumu sniedzēju izdevumu apmērs.</w:t>
      </w:r>
      <w:r>
        <w:rPr>
          <w:rFonts w:ascii="Arial" w:hAnsi="Arial" w:cs="Arial"/>
          <w:sz w:val="21"/>
          <w:szCs w:val="21"/>
        </w:rPr>
        <w:t xml:space="preserve"> </w:t>
      </w:r>
      <w:r w:rsidRPr="00EE32F7">
        <w:rPr>
          <w:rFonts w:ascii="Arial" w:hAnsi="Arial" w:cs="Arial"/>
          <w:sz w:val="21"/>
          <w:szCs w:val="21"/>
        </w:rPr>
        <w:t>Kamēr kredītiestādes savu darbību finansē no depozītiem, kas ir salīdzinoši lēts finansējuma avots</w:t>
      </w:r>
      <w:r>
        <w:rPr>
          <w:rFonts w:ascii="Arial" w:hAnsi="Arial" w:cs="Arial"/>
          <w:sz w:val="21"/>
          <w:szCs w:val="21"/>
        </w:rPr>
        <w:t xml:space="preserve"> (v</w:t>
      </w:r>
      <w:r w:rsidRPr="00D61960">
        <w:rPr>
          <w:rFonts w:ascii="Arial" w:hAnsi="Arial" w:cs="Arial"/>
          <w:sz w:val="21"/>
          <w:szCs w:val="21"/>
        </w:rPr>
        <w:t>idēji 1,3% – 3,5% gadā</w:t>
      </w:r>
      <w:r>
        <w:rPr>
          <w:rFonts w:ascii="Arial" w:hAnsi="Arial" w:cs="Arial"/>
          <w:sz w:val="21"/>
          <w:szCs w:val="21"/>
        </w:rPr>
        <w:t>)</w:t>
      </w:r>
      <w:r w:rsidRPr="00EE32F7">
        <w:rPr>
          <w:rFonts w:ascii="Arial" w:hAnsi="Arial" w:cs="Arial"/>
          <w:sz w:val="21"/>
          <w:szCs w:val="21"/>
          <w:vertAlign w:val="superscript"/>
        </w:rPr>
        <w:footnoteReference w:id="1"/>
      </w:r>
      <w:r w:rsidRPr="00EE32F7">
        <w:rPr>
          <w:rFonts w:ascii="Arial" w:hAnsi="Arial" w:cs="Arial"/>
          <w:sz w:val="21"/>
          <w:szCs w:val="21"/>
        </w:rPr>
        <w:t>, nebanku patērētāju kreditēšanas pakalpojumu sniedzēji</w:t>
      </w:r>
      <w:r>
        <w:rPr>
          <w:rFonts w:ascii="Arial" w:hAnsi="Arial" w:cs="Arial"/>
          <w:sz w:val="21"/>
          <w:szCs w:val="21"/>
        </w:rPr>
        <w:t>, tostarp DelfinGroup,</w:t>
      </w:r>
      <w:r w:rsidRPr="00EE32F7">
        <w:rPr>
          <w:rFonts w:ascii="Arial" w:hAnsi="Arial" w:cs="Arial"/>
          <w:sz w:val="21"/>
          <w:szCs w:val="21"/>
        </w:rPr>
        <w:t xml:space="preserve"> savu saimniecisko darbību finansē no citiem finansējuma avotiem, t.sk., obligācijām, </w:t>
      </w:r>
      <w:r>
        <w:rPr>
          <w:rFonts w:ascii="Arial" w:hAnsi="Arial" w:cs="Arial"/>
          <w:sz w:val="21"/>
          <w:szCs w:val="21"/>
        </w:rPr>
        <w:t>vērtspapīru emisijām ieguldījumu</w:t>
      </w:r>
      <w:r w:rsidRPr="00EE32F7">
        <w:rPr>
          <w:rFonts w:ascii="Arial" w:hAnsi="Arial" w:cs="Arial"/>
          <w:sz w:val="21"/>
          <w:szCs w:val="21"/>
        </w:rPr>
        <w:t xml:space="preserve"> platformās, aizņēmumiem kredītiestādēs</w:t>
      </w:r>
      <w:r>
        <w:rPr>
          <w:rFonts w:ascii="Arial" w:hAnsi="Arial" w:cs="Arial"/>
          <w:sz w:val="21"/>
          <w:szCs w:val="21"/>
        </w:rPr>
        <w:t xml:space="preserve"> un tamlīdzīgi, kuriem nereti tiek piemērots papildus EURIBOR</w:t>
      </w:r>
      <w:r w:rsidRPr="00EE32F7">
        <w:rPr>
          <w:rFonts w:ascii="Arial" w:hAnsi="Arial" w:cs="Arial"/>
          <w:sz w:val="21"/>
          <w:szCs w:val="21"/>
        </w:rPr>
        <w:t>. Pieaugot EURIBOR, pieaug arī šo finansējuma veidu izmaksas (cena).</w:t>
      </w:r>
      <w:r>
        <w:rPr>
          <w:rFonts w:ascii="Arial" w:hAnsi="Arial" w:cs="Arial"/>
          <w:sz w:val="21"/>
          <w:szCs w:val="21"/>
        </w:rPr>
        <w:t xml:space="preserve"> Tā, piemēram, DelfinGroup emitēto obligāciju (ISIN: LV0000850055) gadījumā DelfinGroup ir pienākums obligacionāriem maksāt kuponu 3 mēnešu EURIBOR + 8,75% apmērā gadā. Uz 2023. gada 19. septembri 3 mēnešu EURIBOR likme bija 3,934% kā rezultātā kupona likme kopā bija 12,684% gadā, kas ievērojami pārsniedz kredītiestādēm pieejamā finansējuma (depozītu) likmes.</w:t>
      </w:r>
    </w:p>
    <w:p w14:paraId="26CB0A89"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[9] Ņemt vērā iepriekš minēto, ir nepārprotami secināms, ka nebanku patērētāju kreditēšanas pakalpojumu sniedzēju, tostarp DelfinGroup, gadījumā ECB procentu paaugstināšanas politika nav radījusi </w:t>
      </w:r>
      <w:r w:rsidRPr="007917CD">
        <w:rPr>
          <w:rFonts w:ascii="Arial" w:hAnsi="Arial" w:cs="Arial"/>
          <w:sz w:val="21"/>
          <w:szCs w:val="21"/>
        </w:rPr>
        <w:t>“</w:t>
      </w:r>
      <w:r w:rsidRPr="007917CD">
        <w:rPr>
          <w:rFonts w:ascii="Arial" w:hAnsi="Arial" w:cs="Arial"/>
          <w:i/>
          <w:iCs/>
          <w:sz w:val="21"/>
          <w:szCs w:val="21"/>
        </w:rPr>
        <w:t>netipisks likvīdo līdzekļu pārpalikums – peļņa, neuzņemoties papildus riskus</w:t>
      </w:r>
      <w:r w:rsidRPr="007917CD">
        <w:rPr>
          <w:rFonts w:ascii="Arial" w:hAnsi="Arial" w:cs="Arial"/>
          <w:sz w:val="21"/>
          <w:szCs w:val="21"/>
        </w:rPr>
        <w:t>”</w:t>
      </w:r>
      <w:r>
        <w:rPr>
          <w:rFonts w:ascii="Arial" w:hAnsi="Arial" w:cs="Arial"/>
          <w:sz w:val="21"/>
          <w:szCs w:val="21"/>
        </w:rPr>
        <w:t xml:space="preserve">, bet gan tieši pretēji – </w:t>
      </w:r>
      <w:r w:rsidRPr="007C6114">
        <w:rPr>
          <w:rFonts w:ascii="Arial" w:hAnsi="Arial" w:cs="Arial"/>
          <w:b/>
          <w:bCs/>
          <w:sz w:val="21"/>
          <w:szCs w:val="21"/>
        </w:rPr>
        <w:t>ir palielinājusi komercdarbības izdevumus, kā rezultātā peļņa ir tieši samazinājusies</w:t>
      </w:r>
      <w:r>
        <w:rPr>
          <w:rFonts w:ascii="Arial" w:hAnsi="Arial" w:cs="Arial"/>
          <w:sz w:val="21"/>
          <w:szCs w:val="21"/>
        </w:rPr>
        <w:t>.</w:t>
      </w:r>
    </w:p>
    <w:p w14:paraId="565FFCB7"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[10] Papildus minētajam, DelfinGroup komercdarbība aptver ne tikai patērētāju kreditēšanu, bet arī lietotu un mazlietotu preču tirdzniecību, kā rezultātā </w:t>
      </w:r>
      <w:r w:rsidRPr="007072B1">
        <w:rPr>
          <w:rFonts w:ascii="Arial" w:hAnsi="Arial" w:cs="Arial"/>
          <w:b/>
          <w:bCs/>
          <w:sz w:val="21"/>
          <w:szCs w:val="21"/>
        </w:rPr>
        <w:t>DelfinGroup ieņēmum</w:t>
      </w:r>
      <w:r>
        <w:rPr>
          <w:rFonts w:ascii="Arial" w:hAnsi="Arial" w:cs="Arial"/>
          <w:b/>
          <w:bCs/>
          <w:sz w:val="21"/>
          <w:szCs w:val="21"/>
        </w:rPr>
        <w:t>i</w:t>
      </w:r>
      <w:r w:rsidRPr="007072B1">
        <w:rPr>
          <w:rFonts w:ascii="Arial" w:hAnsi="Arial" w:cs="Arial"/>
          <w:b/>
          <w:bCs/>
          <w:sz w:val="21"/>
          <w:szCs w:val="21"/>
        </w:rPr>
        <w:t xml:space="preserve"> un attiecīgi peļņa veidojas arī no darbības, kas nav patērētāju kreditēšana</w:t>
      </w:r>
      <w:r>
        <w:rPr>
          <w:rFonts w:ascii="Arial" w:hAnsi="Arial" w:cs="Arial"/>
          <w:sz w:val="21"/>
          <w:szCs w:val="21"/>
        </w:rPr>
        <w:t xml:space="preserve">. Nebanku patērētāju kreditēšanas pakalpojumu sniedzējiem nav aizliegts veikt cita veida komercdarbību, kamēr kredītiestādēm ir tiesības sniegt tikai finanšu pakalpojumus. Tāpēc praksē ir iespējama situācija, ka nebanku patērētāju kreditēšanas pakalpojumu sniedzēji paralēli patērētāju kreditēšanai veic arī cita veida saimniecisko darbību, kas nav saistīta ar kreditēšanu vai citiem finanšu pakalpojumiem. Ja Likumprojekts tiks pieņemts piedāvātajā redakcijā, šādi pakalpojumu sniedzēji attiecībā uz citu saimniecisko darbību, tostarp DelfinGroup attiecībā uz tā lietoto un mazlietoto preču tirdzniecības biznesu, tiks nostādīti sliktākā situācijā kā citi uzņēmumi Latvijā, kas veic tādu pašu vai līdzīgu saimniecisko darbību, jo uz </w:t>
      </w:r>
      <w:r>
        <w:rPr>
          <w:rFonts w:ascii="Arial" w:hAnsi="Arial" w:cs="Arial"/>
          <w:sz w:val="21"/>
          <w:szCs w:val="21"/>
        </w:rPr>
        <w:lastRenderedPageBreak/>
        <w:t xml:space="preserve">tiem Likumprojekts neattieksies. </w:t>
      </w:r>
      <w:r w:rsidRPr="00670ACD">
        <w:rPr>
          <w:rFonts w:ascii="Arial" w:hAnsi="Arial" w:cs="Arial"/>
          <w:b/>
          <w:bCs/>
          <w:sz w:val="21"/>
          <w:szCs w:val="21"/>
        </w:rPr>
        <w:t>A</w:t>
      </w:r>
      <w:r w:rsidRPr="00B534BD">
        <w:rPr>
          <w:rFonts w:ascii="Arial" w:hAnsi="Arial" w:cs="Arial"/>
          <w:b/>
          <w:bCs/>
          <w:sz w:val="21"/>
          <w:szCs w:val="21"/>
        </w:rPr>
        <w:t>rī šādā veidā tiks pieļauts Satversmes 91. pantā nostiprinātā vienlīdzīgas attieksmes principa pārkāpums</w:t>
      </w:r>
      <w:r>
        <w:rPr>
          <w:rFonts w:ascii="Arial" w:hAnsi="Arial" w:cs="Arial"/>
          <w:sz w:val="21"/>
          <w:szCs w:val="21"/>
        </w:rPr>
        <w:t>.</w:t>
      </w:r>
    </w:p>
    <w:p w14:paraId="3B6ED53E"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[11] </w:t>
      </w:r>
      <w:r w:rsidRPr="007E3812">
        <w:rPr>
          <w:rFonts w:ascii="Arial" w:hAnsi="Arial" w:cs="Arial"/>
          <w:b/>
          <w:bCs/>
          <w:sz w:val="21"/>
          <w:szCs w:val="21"/>
        </w:rPr>
        <w:t>Ievērojot minēto, DelfinGroup aicina no Likumprojekta izslēgt nebanku patērētāju kreditēšanas pakalpojumu sniedzējus un to attiecināt tikai uz kredītiestādēm</w:t>
      </w:r>
      <w:r>
        <w:rPr>
          <w:rFonts w:ascii="Arial" w:hAnsi="Arial" w:cs="Arial"/>
          <w:sz w:val="21"/>
          <w:szCs w:val="21"/>
        </w:rPr>
        <w:t>.</w:t>
      </w:r>
    </w:p>
    <w:p w14:paraId="25F7806B"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 xml:space="preserve">Ja Jums rodas kādi papildu jautājumi vai komentāri, lūdzam Jūs sazināties ar DelfinGroup valdes priekšsēdētāju Didzi Ādmīdiņu (zvanot +371 28381875 vai rakstot uz </w:t>
      </w:r>
      <w:hyperlink r:id="rId9" w:history="1">
        <w:r w:rsidRPr="00AB3EF9">
          <w:rPr>
            <w:rStyle w:val="Hyperlink"/>
            <w:rFonts w:ascii="Arial" w:hAnsi="Arial" w:cs="Arial"/>
            <w:sz w:val="21"/>
            <w:szCs w:val="21"/>
          </w:rPr>
          <w:t>didzis.admidins@delfingroup.lv</w:t>
        </w:r>
      </w:hyperlink>
      <w:r>
        <w:rPr>
          <w:rFonts w:ascii="Arial" w:hAnsi="Arial" w:cs="Arial"/>
          <w:sz w:val="21"/>
          <w:szCs w:val="21"/>
        </w:rPr>
        <w:t>).</w:t>
      </w:r>
    </w:p>
    <w:p w14:paraId="23065AFF" w14:textId="77777777" w:rsidR="001E25D0" w:rsidRDefault="001E25D0" w:rsidP="001E25D0">
      <w:pPr>
        <w:spacing w:before="120" w:after="0" w:line="240" w:lineRule="auto"/>
        <w:jc w:val="both"/>
        <w:rPr>
          <w:rFonts w:ascii="Arial" w:hAnsi="Arial" w:cs="Arial"/>
          <w:sz w:val="21"/>
          <w:szCs w:val="21"/>
        </w:rPr>
      </w:pPr>
      <w:r>
        <w:rPr>
          <w:rFonts w:ascii="Arial" w:hAnsi="Arial" w:cs="Arial"/>
          <w:sz w:val="21"/>
          <w:szCs w:val="21"/>
        </w:rPr>
        <w:t>Ar cieņu</w:t>
      </w:r>
    </w:p>
    <w:p w14:paraId="45DD9F1C" w14:textId="08B13F8F" w:rsidR="001E25D0" w:rsidRDefault="001E25D0" w:rsidP="001E25D0">
      <w:pPr>
        <w:spacing w:after="0" w:line="240" w:lineRule="auto"/>
        <w:jc w:val="both"/>
        <w:rPr>
          <w:rFonts w:ascii="Arial" w:hAnsi="Arial" w:cs="Arial"/>
          <w:sz w:val="21"/>
          <w:szCs w:val="21"/>
        </w:rPr>
      </w:pPr>
      <w:r>
        <w:rPr>
          <w:rFonts w:ascii="Arial" w:hAnsi="Arial" w:cs="Arial"/>
          <w:sz w:val="21"/>
          <w:szCs w:val="21"/>
        </w:rPr>
        <w:t>Didzis Ādmīdiņš</w:t>
      </w:r>
      <w:r>
        <w:rPr>
          <w:rFonts w:ascii="Arial" w:hAnsi="Arial" w:cs="Arial"/>
          <w:sz w:val="21"/>
          <w:szCs w:val="21"/>
        </w:rPr>
        <w:tab/>
      </w:r>
      <w:r>
        <w:rPr>
          <w:rFonts w:ascii="Arial" w:hAnsi="Arial" w:cs="Arial"/>
          <w:sz w:val="21"/>
          <w:szCs w:val="21"/>
        </w:rPr>
        <w:tab/>
        <w:t>Aldis Umblejs</w:t>
      </w:r>
    </w:p>
    <w:p w14:paraId="622DD108" w14:textId="77777777" w:rsidR="001E25D0" w:rsidRDefault="001E25D0" w:rsidP="001E25D0">
      <w:pPr>
        <w:spacing w:after="0" w:line="240" w:lineRule="auto"/>
        <w:jc w:val="both"/>
        <w:rPr>
          <w:rFonts w:ascii="Arial" w:hAnsi="Arial" w:cs="Arial"/>
          <w:sz w:val="21"/>
          <w:szCs w:val="21"/>
        </w:rPr>
      </w:pPr>
      <w:r>
        <w:rPr>
          <w:rFonts w:ascii="Arial" w:hAnsi="Arial" w:cs="Arial"/>
          <w:sz w:val="21"/>
          <w:szCs w:val="21"/>
        </w:rPr>
        <w:t xml:space="preserve">valdes priekšsēdētājs </w:t>
      </w:r>
      <w:r>
        <w:rPr>
          <w:rFonts w:ascii="Arial" w:hAnsi="Arial" w:cs="Arial"/>
          <w:sz w:val="21"/>
          <w:szCs w:val="21"/>
        </w:rPr>
        <w:tab/>
      </w:r>
      <w:r>
        <w:rPr>
          <w:rFonts w:ascii="Arial" w:hAnsi="Arial" w:cs="Arial"/>
          <w:sz w:val="21"/>
          <w:szCs w:val="21"/>
        </w:rPr>
        <w:tab/>
        <w:t>valdes loceklis</w:t>
      </w:r>
    </w:p>
    <w:p w14:paraId="12B91446" w14:textId="77777777" w:rsidR="001E25D0" w:rsidRDefault="001E25D0" w:rsidP="001E25D0">
      <w:pPr>
        <w:spacing w:after="0" w:line="240" w:lineRule="auto"/>
        <w:jc w:val="both"/>
        <w:rPr>
          <w:rFonts w:ascii="Arial" w:hAnsi="Arial" w:cs="Arial"/>
          <w:sz w:val="21"/>
          <w:szCs w:val="21"/>
        </w:rPr>
      </w:pPr>
    </w:p>
    <w:p w14:paraId="614B7847" w14:textId="77777777" w:rsidR="001E25D0" w:rsidRPr="0085515C" w:rsidRDefault="001E25D0" w:rsidP="001E25D0">
      <w:pPr>
        <w:spacing w:after="0" w:line="240" w:lineRule="auto"/>
        <w:jc w:val="center"/>
        <w:rPr>
          <w:rFonts w:ascii="Arial" w:hAnsi="Arial" w:cs="Arial"/>
          <w:sz w:val="18"/>
          <w:szCs w:val="18"/>
        </w:rPr>
      </w:pPr>
      <w:r w:rsidRPr="0085515C">
        <w:rPr>
          <w:rFonts w:ascii="Arial" w:hAnsi="Arial" w:cs="Arial"/>
          <w:sz w:val="18"/>
          <w:szCs w:val="18"/>
        </w:rPr>
        <w:t>ŠIS DOKUMENTS PARAKSTĪTS AR DROŠU ELEKTRONISKO PARAKSTU UN SATUR LAIKA ZĪMOGU</w:t>
      </w:r>
    </w:p>
    <w:p w14:paraId="430B12B7" w14:textId="491FA4E6" w:rsidR="00351CE0" w:rsidRPr="00F857FB" w:rsidRDefault="00351CE0" w:rsidP="00F857FB"/>
    <w:sectPr w:rsidR="00351CE0" w:rsidRPr="00F857FB" w:rsidSect="00351CE0">
      <w:headerReference w:type="even" r:id="rId10"/>
      <w:headerReference w:type="default" r:id="rId11"/>
      <w:footerReference w:type="even" r:id="rId12"/>
      <w:footerReference w:type="default" r:id="rId13"/>
      <w:headerReference w:type="first" r:id="rId14"/>
      <w:footerReference w:type="first" r:id="rId15"/>
      <w:pgSz w:w="11906" w:h="16838"/>
      <w:pgMar w:top="1247" w:right="1247" w:bottom="1247"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7C4BA" w14:textId="77777777" w:rsidR="00482EB9" w:rsidRDefault="00482EB9" w:rsidP="00933CB2">
      <w:pPr>
        <w:spacing w:after="0" w:line="240" w:lineRule="auto"/>
      </w:pPr>
      <w:r>
        <w:separator/>
      </w:r>
    </w:p>
  </w:endnote>
  <w:endnote w:type="continuationSeparator" w:id="0">
    <w:p w14:paraId="689DAC0B" w14:textId="77777777" w:rsidR="00482EB9" w:rsidRDefault="00482EB9" w:rsidP="00933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AE6C2" w14:textId="77777777" w:rsidR="0084400B" w:rsidRDefault="008440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77D6" w14:textId="77777777" w:rsidR="0084400B" w:rsidRDefault="008440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884F4" w14:textId="77777777" w:rsidR="0084400B" w:rsidRDefault="00844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F379E" w14:textId="77777777" w:rsidR="00482EB9" w:rsidRDefault="00482EB9" w:rsidP="00933CB2">
      <w:pPr>
        <w:spacing w:after="0" w:line="240" w:lineRule="auto"/>
      </w:pPr>
      <w:r>
        <w:separator/>
      </w:r>
    </w:p>
  </w:footnote>
  <w:footnote w:type="continuationSeparator" w:id="0">
    <w:p w14:paraId="6F92764C" w14:textId="77777777" w:rsidR="00482EB9" w:rsidRDefault="00482EB9" w:rsidP="00933CB2">
      <w:pPr>
        <w:spacing w:after="0" w:line="240" w:lineRule="auto"/>
      </w:pPr>
      <w:r>
        <w:continuationSeparator/>
      </w:r>
    </w:p>
  </w:footnote>
  <w:footnote w:id="1">
    <w:p w14:paraId="27521423" w14:textId="77777777" w:rsidR="001E25D0" w:rsidRPr="00D61960" w:rsidRDefault="001E25D0" w:rsidP="001E25D0">
      <w:pPr>
        <w:pStyle w:val="FootnoteText"/>
        <w:rPr>
          <w:rFonts w:ascii="Arial" w:hAnsi="Arial" w:cs="Arial"/>
          <w:sz w:val="18"/>
          <w:szCs w:val="18"/>
        </w:rPr>
      </w:pPr>
      <w:r w:rsidRPr="00D61960">
        <w:rPr>
          <w:rStyle w:val="FootnoteReference"/>
          <w:rFonts w:ascii="Arial" w:hAnsi="Arial" w:cs="Arial"/>
          <w:sz w:val="18"/>
          <w:szCs w:val="18"/>
        </w:rPr>
        <w:footnoteRef/>
      </w:r>
      <w:r w:rsidRPr="00D61960">
        <w:rPr>
          <w:rFonts w:ascii="Arial" w:eastAsia="Cambria" w:hAnsi="Arial" w:cs="Arial"/>
          <w:sz w:val="18"/>
          <w:szCs w:val="18"/>
        </w:rPr>
        <w:t xml:space="preserve"> Skat. Latvijas bankas apkopojumu: </w:t>
      </w:r>
      <w:hyperlink r:id="rId1" w:history="1">
        <w:r w:rsidRPr="00D61960">
          <w:rPr>
            <w:rFonts w:ascii="Arial" w:hAnsi="Arial" w:cs="Arial"/>
            <w:color w:val="0000FF"/>
            <w:sz w:val="18"/>
            <w:szCs w:val="18"/>
            <w:u w:val="single"/>
          </w:rPr>
          <w:t>https://www.bank.lv/component/content/article/620-aktualitates/aktualas-temas/16460-kreditiestazu-piedavatas-noguldijumu-procentu-likmes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DDD3" w14:textId="77777777" w:rsidR="0084400B" w:rsidRDefault="00844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72172" w14:textId="77777777" w:rsidR="00D62F36" w:rsidRDefault="00F339D2">
    <w:pPr>
      <w:pStyle w:val="Header"/>
    </w:pPr>
    <w:r>
      <w:rPr>
        <w:noProof/>
      </w:rPr>
      <w:drawing>
        <wp:anchor distT="0" distB="0" distL="0" distR="0" simplePos="0" relativeHeight="251658240" behindDoc="0" locked="0" layoutInCell="1" hidden="0" allowOverlap="1" wp14:anchorId="66EE5FC8" wp14:editId="61DD6F7E">
          <wp:simplePos x="0" y="0"/>
          <wp:positionH relativeFrom="column">
            <wp:posOffset>-791845</wp:posOffset>
          </wp:positionH>
          <wp:positionV relativeFrom="paragraph">
            <wp:posOffset>-381635</wp:posOffset>
          </wp:positionV>
          <wp:extent cx="7802245" cy="1685925"/>
          <wp:effectExtent l="0" t="0" r="0" b="0"/>
          <wp:wrapSquare wrapText="bothSides" distT="0" distB="0" distL="0" distR="0"/>
          <wp:docPr id="2"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1.png" descr="Shape&#10;&#10;Description automatically generated with medium confidence"/>
                  <pic:cNvPicPr preferRelativeResize="0"/>
                </pic:nvPicPr>
                <pic:blipFill>
                  <a:blip r:embed="rId1">
                    <a:extLst>
                      <a:ext uri="{28A0092B-C50C-407E-A947-70E740481C1C}">
                        <a14:useLocalDpi xmlns:a14="http://schemas.microsoft.com/office/drawing/2010/main" val="0"/>
                      </a:ext>
                    </a:extLst>
                  </a:blip>
                  <a:srcRect l="301" r="301"/>
                  <a:stretch>
                    <a:fillRect/>
                  </a:stretch>
                </pic:blipFill>
                <pic:spPr>
                  <a:xfrm>
                    <a:off x="0" y="0"/>
                    <a:ext cx="7802245" cy="16859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DF1D" w14:textId="77777777" w:rsidR="0084400B" w:rsidRDefault="008440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25AFC"/>
    <w:multiLevelType w:val="hybridMultilevel"/>
    <w:tmpl w:val="06F42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987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C2"/>
    <w:rsid w:val="000007A5"/>
    <w:rsid w:val="00000971"/>
    <w:rsid w:val="00001156"/>
    <w:rsid w:val="0000117A"/>
    <w:rsid w:val="00002E16"/>
    <w:rsid w:val="00003489"/>
    <w:rsid w:val="00003A3E"/>
    <w:rsid w:val="0000482F"/>
    <w:rsid w:val="00004DC0"/>
    <w:rsid w:val="00004E5E"/>
    <w:rsid w:val="000053C8"/>
    <w:rsid w:val="0000559D"/>
    <w:rsid w:val="000062E2"/>
    <w:rsid w:val="00006BCD"/>
    <w:rsid w:val="00007EC3"/>
    <w:rsid w:val="000104B9"/>
    <w:rsid w:val="00010525"/>
    <w:rsid w:val="0001109A"/>
    <w:rsid w:val="00011188"/>
    <w:rsid w:val="000112C5"/>
    <w:rsid w:val="00011A25"/>
    <w:rsid w:val="00012413"/>
    <w:rsid w:val="0001305E"/>
    <w:rsid w:val="00013677"/>
    <w:rsid w:val="00013A5E"/>
    <w:rsid w:val="0001429C"/>
    <w:rsid w:val="00014497"/>
    <w:rsid w:val="00014B78"/>
    <w:rsid w:val="00014B85"/>
    <w:rsid w:val="0001558B"/>
    <w:rsid w:val="00015C7E"/>
    <w:rsid w:val="00015CBC"/>
    <w:rsid w:val="000161DF"/>
    <w:rsid w:val="00021AE3"/>
    <w:rsid w:val="00022470"/>
    <w:rsid w:val="00022D04"/>
    <w:rsid w:val="000237E6"/>
    <w:rsid w:val="00023D73"/>
    <w:rsid w:val="000240E6"/>
    <w:rsid w:val="0002487D"/>
    <w:rsid w:val="00024F5C"/>
    <w:rsid w:val="00025BD6"/>
    <w:rsid w:val="0002737D"/>
    <w:rsid w:val="00027952"/>
    <w:rsid w:val="0003016C"/>
    <w:rsid w:val="000301D1"/>
    <w:rsid w:val="000302C4"/>
    <w:rsid w:val="00030A17"/>
    <w:rsid w:val="000312E5"/>
    <w:rsid w:val="00031DA9"/>
    <w:rsid w:val="00031F22"/>
    <w:rsid w:val="00033271"/>
    <w:rsid w:val="00033913"/>
    <w:rsid w:val="00034122"/>
    <w:rsid w:val="000341B7"/>
    <w:rsid w:val="00034418"/>
    <w:rsid w:val="000354E5"/>
    <w:rsid w:val="0003656A"/>
    <w:rsid w:val="000379F6"/>
    <w:rsid w:val="00037CE8"/>
    <w:rsid w:val="00040941"/>
    <w:rsid w:val="000414CB"/>
    <w:rsid w:val="000415F3"/>
    <w:rsid w:val="00043DF4"/>
    <w:rsid w:val="00044FAF"/>
    <w:rsid w:val="00045680"/>
    <w:rsid w:val="00045BCC"/>
    <w:rsid w:val="00045E4A"/>
    <w:rsid w:val="0004610C"/>
    <w:rsid w:val="00046FEE"/>
    <w:rsid w:val="0004786A"/>
    <w:rsid w:val="00047A6D"/>
    <w:rsid w:val="000501D2"/>
    <w:rsid w:val="000502F2"/>
    <w:rsid w:val="000504CC"/>
    <w:rsid w:val="000509B1"/>
    <w:rsid w:val="00050D55"/>
    <w:rsid w:val="00050E6D"/>
    <w:rsid w:val="00050F72"/>
    <w:rsid w:val="00051020"/>
    <w:rsid w:val="00051356"/>
    <w:rsid w:val="00051874"/>
    <w:rsid w:val="00051C05"/>
    <w:rsid w:val="000522F3"/>
    <w:rsid w:val="0005242F"/>
    <w:rsid w:val="000530D0"/>
    <w:rsid w:val="000533D8"/>
    <w:rsid w:val="0005433A"/>
    <w:rsid w:val="00054417"/>
    <w:rsid w:val="000547C4"/>
    <w:rsid w:val="00054918"/>
    <w:rsid w:val="00055774"/>
    <w:rsid w:val="00055A5A"/>
    <w:rsid w:val="00055CC0"/>
    <w:rsid w:val="00056B75"/>
    <w:rsid w:val="00056D66"/>
    <w:rsid w:val="00056E5D"/>
    <w:rsid w:val="000571FE"/>
    <w:rsid w:val="00057239"/>
    <w:rsid w:val="0005730D"/>
    <w:rsid w:val="0005741B"/>
    <w:rsid w:val="00060073"/>
    <w:rsid w:val="000600A1"/>
    <w:rsid w:val="00060232"/>
    <w:rsid w:val="000607D9"/>
    <w:rsid w:val="00060A2E"/>
    <w:rsid w:val="00060CF5"/>
    <w:rsid w:val="00061147"/>
    <w:rsid w:val="00061337"/>
    <w:rsid w:val="00061A63"/>
    <w:rsid w:val="00061EE5"/>
    <w:rsid w:val="00062B51"/>
    <w:rsid w:val="00062D18"/>
    <w:rsid w:val="0006305C"/>
    <w:rsid w:val="000632A1"/>
    <w:rsid w:val="00063A65"/>
    <w:rsid w:val="00063A68"/>
    <w:rsid w:val="000640BD"/>
    <w:rsid w:val="00064C72"/>
    <w:rsid w:val="000656C8"/>
    <w:rsid w:val="000659CB"/>
    <w:rsid w:val="0006610D"/>
    <w:rsid w:val="0006632D"/>
    <w:rsid w:val="00066899"/>
    <w:rsid w:val="00066A8C"/>
    <w:rsid w:val="00070242"/>
    <w:rsid w:val="00070B2F"/>
    <w:rsid w:val="00070DA3"/>
    <w:rsid w:val="0007143B"/>
    <w:rsid w:val="00072753"/>
    <w:rsid w:val="0007297F"/>
    <w:rsid w:val="000737C6"/>
    <w:rsid w:val="00073B65"/>
    <w:rsid w:val="000745BE"/>
    <w:rsid w:val="00074677"/>
    <w:rsid w:val="00074968"/>
    <w:rsid w:val="00074AB3"/>
    <w:rsid w:val="00075F02"/>
    <w:rsid w:val="00076759"/>
    <w:rsid w:val="00077A88"/>
    <w:rsid w:val="00080046"/>
    <w:rsid w:val="0008048D"/>
    <w:rsid w:val="00080E0F"/>
    <w:rsid w:val="000821D1"/>
    <w:rsid w:val="00082515"/>
    <w:rsid w:val="00082F50"/>
    <w:rsid w:val="000833B0"/>
    <w:rsid w:val="0008479D"/>
    <w:rsid w:val="00084B6F"/>
    <w:rsid w:val="00085F9C"/>
    <w:rsid w:val="000865C8"/>
    <w:rsid w:val="00086671"/>
    <w:rsid w:val="000868D8"/>
    <w:rsid w:val="00086A4F"/>
    <w:rsid w:val="00086EEE"/>
    <w:rsid w:val="0008794D"/>
    <w:rsid w:val="0009129E"/>
    <w:rsid w:val="000919D9"/>
    <w:rsid w:val="00091AA3"/>
    <w:rsid w:val="00091CC2"/>
    <w:rsid w:val="00091FFD"/>
    <w:rsid w:val="00092322"/>
    <w:rsid w:val="00092616"/>
    <w:rsid w:val="00092BBF"/>
    <w:rsid w:val="00093127"/>
    <w:rsid w:val="00093357"/>
    <w:rsid w:val="00093428"/>
    <w:rsid w:val="00093C2D"/>
    <w:rsid w:val="00093CAF"/>
    <w:rsid w:val="000947BA"/>
    <w:rsid w:val="00095056"/>
    <w:rsid w:val="000950D6"/>
    <w:rsid w:val="00095E1D"/>
    <w:rsid w:val="000963B5"/>
    <w:rsid w:val="0009667F"/>
    <w:rsid w:val="00096861"/>
    <w:rsid w:val="000968D2"/>
    <w:rsid w:val="000969F4"/>
    <w:rsid w:val="00096ED5"/>
    <w:rsid w:val="00096F05"/>
    <w:rsid w:val="000A00C5"/>
    <w:rsid w:val="000A00EC"/>
    <w:rsid w:val="000A0A44"/>
    <w:rsid w:val="000A0B42"/>
    <w:rsid w:val="000A16F7"/>
    <w:rsid w:val="000A2407"/>
    <w:rsid w:val="000A2591"/>
    <w:rsid w:val="000A3655"/>
    <w:rsid w:val="000A379A"/>
    <w:rsid w:val="000A4255"/>
    <w:rsid w:val="000A5FE8"/>
    <w:rsid w:val="000A62E0"/>
    <w:rsid w:val="000A6394"/>
    <w:rsid w:val="000A667E"/>
    <w:rsid w:val="000A68C3"/>
    <w:rsid w:val="000A6AA8"/>
    <w:rsid w:val="000A6DF5"/>
    <w:rsid w:val="000B12D7"/>
    <w:rsid w:val="000B232A"/>
    <w:rsid w:val="000B3999"/>
    <w:rsid w:val="000B44CF"/>
    <w:rsid w:val="000B478B"/>
    <w:rsid w:val="000B4A44"/>
    <w:rsid w:val="000B54C2"/>
    <w:rsid w:val="000B5634"/>
    <w:rsid w:val="000B61B6"/>
    <w:rsid w:val="000B6BE3"/>
    <w:rsid w:val="000B70EE"/>
    <w:rsid w:val="000B7526"/>
    <w:rsid w:val="000C0C4F"/>
    <w:rsid w:val="000C14EB"/>
    <w:rsid w:val="000C17CF"/>
    <w:rsid w:val="000C21D0"/>
    <w:rsid w:val="000C322C"/>
    <w:rsid w:val="000C3C88"/>
    <w:rsid w:val="000C4E21"/>
    <w:rsid w:val="000C5E04"/>
    <w:rsid w:val="000C66F0"/>
    <w:rsid w:val="000C67B8"/>
    <w:rsid w:val="000C767F"/>
    <w:rsid w:val="000D0AC7"/>
    <w:rsid w:val="000D0FE0"/>
    <w:rsid w:val="000D1AD6"/>
    <w:rsid w:val="000D2AB5"/>
    <w:rsid w:val="000D2F41"/>
    <w:rsid w:val="000D3923"/>
    <w:rsid w:val="000D3CBF"/>
    <w:rsid w:val="000D4CEB"/>
    <w:rsid w:val="000D511D"/>
    <w:rsid w:val="000D5D99"/>
    <w:rsid w:val="000D5F48"/>
    <w:rsid w:val="000D6CA4"/>
    <w:rsid w:val="000D7353"/>
    <w:rsid w:val="000E0101"/>
    <w:rsid w:val="000E097B"/>
    <w:rsid w:val="000E2705"/>
    <w:rsid w:val="000E2E21"/>
    <w:rsid w:val="000E31B9"/>
    <w:rsid w:val="000E3223"/>
    <w:rsid w:val="000E387E"/>
    <w:rsid w:val="000E4B3E"/>
    <w:rsid w:val="000E4CA0"/>
    <w:rsid w:val="000E66CF"/>
    <w:rsid w:val="000E6EB5"/>
    <w:rsid w:val="000E7022"/>
    <w:rsid w:val="000E7DCA"/>
    <w:rsid w:val="000F07A7"/>
    <w:rsid w:val="000F2737"/>
    <w:rsid w:val="000F2977"/>
    <w:rsid w:val="000F32D0"/>
    <w:rsid w:val="000F39A8"/>
    <w:rsid w:val="000F48F1"/>
    <w:rsid w:val="000F4F00"/>
    <w:rsid w:val="000F52F8"/>
    <w:rsid w:val="000F5578"/>
    <w:rsid w:val="000F5D02"/>
    <w:rsid w:val="000F65C4"/>
    <w:rsid w:val="000F66EF"/>
    <w:rsid w:val="000F6C56"/>
    <w:rsid w:val="000F7A87"/>
    <w:rsid w:val="001002A7"/>
    <w:rsid w:val="001002B0"/>
    <w:rsid w:val="00100751"/>
    <w:rsid w:val="00100932"/>
    <w:rsid w:val="00100FEC"/>
    <w:rsid w:val="00101A34"/>
    <w:rsid w:val="00102064"/>
    <w:rsid w:val="00102966"/>
    <w:rsid w:val="001042D6"/>
    <w:rsid w:val="00104A9C"/>
    <w:rsid w:val="00105B7D"/>
    <w:rsid w:val="001063E7"/>
    <w:rsid w:val="001079FA"/>
    <w:rsid w:val="00107FE9"/>
    <w:rsid w:val="00110818"/>
    <w:rsid w:val="00110850"/>
    <w:rsid w:val="00110A8A"/>
    <w:rsid w:val="00111E80"/>
    <w:rsid w:val="00111F2D"/>
    <w:rsid w:val="001120AE"/>
    <w:rsid w:val="0011247B"/>
    <w:rsid w:val="001129F1"/>
    <w:rsid w:val="0011409B"/>
    <w:rsid w:val="0011452D"/>
    <w:rsid w:val="0011466A"/>
    <w:rsid w:val="001153F0"/>
    <w:rsid w:val="0011585D"/>
    <w:rsid w:val="001158B1"/>
    <w:rsid w:val="001163C3"/>
    <w:rsid w:val="00117183"/>
    <w:rsid w:val="00117319"/>
    <w:rsid w:val="001176B0"/>
    <w:rsid w:val="0011776E"/>
    <w:rsid w:val="0012008A"/>
    <w:rsid w:val="0012036F"/>
    <w:rsid w:val="00120A47"/>
    <w:rsid w:val="00120C3A"/>
    <w:rsid w:val="00120F98"/>
    <w:rsid w:val="00120FD2"/>
    <w:rsid w:val="00121BAD"/>
    <w:rsid w:val="0012323F"/>
    <w:rsid w:val="001240EE"/>
    <w:rsid w:val="001241FD"/>
    <w:rsid w:val="00125327"/>
    <w:rsid w:val="001263A5"/>
    <w:rsid w:val="00126909"/>
    <w:rsid w:val="00126991"/>
    <w:rsid w:val="00127123"/>
    <w:rsid w:val="001277D1"/>
    <w:rsid w:val="00127DFD"/>
    <w:rsid w:val="0013012A"/>
    <w:rsid w:val="001327B2"/>
    <w:rsid w:val="001329E4"/>
    <w:rsid w:val="00132B88"/>
    <w:rsid w:val="00132D70"/>
    <w:rsid w:val="00133034"/>
    <w:rsid w:val="00133847"/>
    <w:rsid w:val="00133990"/>
    <w:rsid w:val="001346C1"/>
    <w:rsid w:val="00134D0A"/>
    <w:rsid w:val="0013547B"/>
    <w:rsid w:val="0013596E"/>
    <w:rsid w:val="001359D7"/>
    <w:rsid w:val="00136154"/>
    <w:rsid w:val="00136192"/>
    <w:rsid w:val="00136470"/>
    <w:rsid w:val="00136B74"/>
    <w:rsid w:val="00137612"/>
    <w:rsid w:val="00137DC2"/>
    <w:rsid w:val="00137FAF"/>
    <w:rsid w:val="0014016A"/>
    <w:rsid w:val="00140173"/>
    <w:rsid w:val="00141441"/>
    <w:rsid w:val="001417CA"/>
    <w:rsid w:val="001420EE"/>
    <w:rsid w:val="00142FA0"/>
    <w:rsid w:val="001432B1"/>
    <w:rsid w:val="00143CED"/>
    <w:rsid w:val="0014402F"/>
    <w:rsid w:val="00144F7D"/>
    <w:rsid w:val="00144F8A"/>
    <w:rsid w:val="00145695"/>
    <w:rsid w:val="001469A6"/>
    <w:rsid w:val="00146BB8"/>
    <w:rsid w:val="0014725C"/>
    <w:rsid w:val="001475E1"/>
    <w:rsid w:val="001506E0"/>
    <w:rsid w:val="0015142B"/>
    <w:rsid w:val="00151539"/>
    <w:rsid w:val="00152FDB"/>
    <w:rsid w:val="00153522"/>
    <w:rsid w:val="001535CD"/>
    <w:rsid w:val="00153BFF"/>
    <w:rsid w:val="0015415C"/>
    <w:rsid w:val="00154AC4"/>
    <w:rsid w:val="00154B63"/>
    <w:rsid w:val="001558FF"/>
    <w:rsid w:val="00156D0D"/>
    <w:rsid w:val="00157671"/>
    <w:rsid w:val="001577C3"/>
    <w:rsid w:val="00157C3B"/>
    <w:rsid w:val="00157F87"/>
    <w:rsid w:val="001602A9"/>
    <w:rsid w:val="00160518"/>
    <w:rsid w:val="0016056C"/>
    <w:rsid w:val="00160DB4"/>
    <w:rsid w:val="00160F35"/>
    <w:rsid w:val="00161F05"/>
    <w:rsid w:val="001654D3"/>
    <w:rsid w:val="00165D3D"/>
    <w:rsid w:val="00165FA9"/>
    <w:rsid w:val="00166083"/>
    <w:rsid w:val="00166095"/>
    <w:rsid w:val="001666FA"/>
    <w:rsid w:val="00166DE4"/>
    <w:rsid w:val="00166EBA"/>
    <w:rsid w:val="00167819"/>
    <w:rsid w:val="00167B88"/>
    <w:rsid w:val="00167C34"/>
    <w:rsid w:val="00171DFE"/>
    <w:rsid w:val="0017208E"/>
    <w:rsid w:val="001720E9"/>
    <w:rsid w:val="001722B7"/>
    <w:rsid w:val="0017376D"/>
    <w:rsid w:val="00173AB2"/>
    <w:rsid w:val="00173DCF"/>
    <w:rsid w:val="001741E6"/>
    <w:rsid w:val="00174E2D"/>
    <w:rsid w:val="0017512E"/>
    <w:rsid w:val="0017546D"/>
    <w:rsid w:val="00175777"/>
    <w:rsid w:val="00175FD8"/>
    <w:rsid w:val="001770A4"/>
    <w:rsid w:val="001774D6"/>
    <w:rsid w:val="001776F2"/>
    <w:rsid w:val="00177E26"/>
    <w:rsid w:val="00180867"/>
    <w:rsid w:val="00180F6F"/>
    <w:rsid w:val="00181576"/>
    <w:rsid w:val="001821BB"/>
    <w:rsid w:val="0018221A"/>
    <w:rsid w:val="00182373"/>
    <w:rsid w:val="0018255F"/>
    <w:rsid w:val="00182C17"/>
    <w:rsid w:val="00182C9B"/>
    <w:rsid w:val="001835F0"/>
    <w:rsid w:val="00183C3C"/>
    <w:rsid w:val="001842F4"/>
    <w:rsid w:val="0018485C"/>
    <w:rsid w:val="001863ED"/>
    <w:rsid w:val="001865DA"/>
    <w:rsid w:val="00186E28"/>
    <w:rsid w:val="00187CEF"/>
    <w:rsid w:val="00190601"/>
    <w:rsid w:val="00190D39"/>
    <w:rsid w:val="00190DAC"/>
    <w:rsid w:val="00191659"/>
    <w:rsid w:val="00191C59"/>
    <w:rsid w:val="00191C93"/>
    <w:rsid w:val="001929E1"/>
    <w:rsid w:val="0019334C"/>
    <w:rsid w:val="00193A0B"/>
    <w:rsid w:val="00194105"/>
    <w:rsid w:val="001946C2"/>
    <w:rsid w:val="00194C55"/>
    <w:rsid w:val="00194D36"/>
    <w:rsid w:val="00194E25"/>
    <w:rsid w:val="00196008"/>
    <w:rsid w:val="00196778"/>
    <w:rsid w:val="00196D8A"/>
    <w:rsid w:val="00197959"/>
    <w:rsid w:val="00197A16"/>
    <w:rsid w:val="00197A5B"/>
    <w:rsid w:val="00197D32"/>
    <w:rsid w:val="001A04E0"/>
    <w:rsid w:val="001A0602"/>
    <w:rsid w:val="001A0A4E"/>
    <w:rsid w:val="001A19BD"/>
    <w:rsid w:val="001A2A41"/>
    <w:rsid w:val="001A2DA8"/>
    <w:rsid w:val="001A45F2"/>
    <w:rsid w:val="001A47B0"/>
    <w:rsid w:val="001A5F59"/>
    <w:rsid w:val="001A6283"/>
    <w:rsid w:val="001A635B"/>
    <w:rsid w:val="001A63A0"/>
    <w:rsid w:val="001A672F"/>
    <w:rsid w:val="001A753A"/>
    <w:rsid w:val="001A77BF"/>
    <w:rsid w:val="001A7E21"/>
    <w:rsid w:val="001A7F85"/>
    <w:rsid w:val="001B0EE8"/>
    <w:rsid w:val="001B1B89"/>
    <w:rsid w:val="001B23BA"/>
    <w:rsid w:val="001B380B"/>
    <w:rsid w:val="001B3AEF"/>
    <w:rsid w:val="001B3E61"/>
    <w:rsid w:val="001B477D"/>
    <w:rsid w:val="001B51ED"/>
    <w:rsid w:val="001B5A98"/>
    <w:rsid w:val="001B5B33"/>
    <w:rsid w:val="001B62AF"/>
    <w:rsid w:val="001B6330"/>
    <w:rsid w:val="001B6581"/>
    <w:rsid w:val="001B6CF6"/>
    <w:rsid w:val="001B6FDF"/>
    <w:rsid w:val="001B78DB"/>
    <w:rsid w:val="001C06DE"/>
    <w:rsid w:val="001C0C05"/>
    <w:rsid w:val="001C0EEB"/>
    <w:rsid w:val="001C114E"/>
    <w:rsid w:val="001C167A"/>
    <w:rsid w:val="001C1D9B"/>
    <w:rsid w:val="001C1FAB"/>
    <w:rsid w:val="001C2EDC"/>
    <w:rsid w:val="001C38B2"/>
    <w:rsid w:val="001C39F1"/>
    <w:rsid w:val="001C3DB5"/>
    <w:rsid w:val="001C45EA"/>
    <w:rsid w:val="001C56C2"/>
    <w:rsid w:val="001C5D06"/>
    <w:rsid w:val="001C64B3"/>
    <w:rsid w:val="001C65A4"/>
    <w:rsid w:val="001D0A19"/>
    <w:rsid w:val="001D0B52"/>
    <w:rsid w:val="001D3112"/>
    <w:rsid w:val="001D330B"/>
    <w:rsid w:val="001D351F"/>
    <w:rsid w:val="001D363C"/>
    <w:rsid w:val="001D38B4"/>
    <w:rsid w:val="001D3971"/>
    <w:rsid w:val="001D3AA0"/>
    <w:rsid w:val="001D3AD3"/>
    <w:rsid w:val="001D4EE8"/>
    <w:rsid w:val="001D5934"/>
    <w:rsid w:val="001D5D7C"/>
    <w:rsid w:val="001D5FF8"/>
    <w:rsid w:val="001D63E9"/>
    <w:rsid w:val="001D6804"/>
    <w:rsid w:val="001D6D0C"/>
    <w:rsid w:val="001D7AF0"/>
    <w:rsid w:val="001E01A7"/>
    <w:rsid w:val="001E0504"/>
    <w:rsid w:val="001E0812"/>
    <w:rsid w:val="001E0A34"/>
    <w:rsid w:val="001E0A80"/>
    <w:rsid w:val="001E0E12"/>
    <w:rsid w:val="001E15F9"/>
    <w:rsid w:val="001E1BD9"/>
    <w:rsid w:val="001E1F8F"/>
    <w:rsid w:val="001E2479"/>
    <w:rsid w:val="001E25D0"/>
    <w:rsid w:val="001E2D5F"/>
    <w:rsid w:val="001E2DBE"/>
    <w:rsid w:val="001E399E"/>
    <w:rsid w:val="001E4497"/>
    <w:rsid w:val="001E5D87"/>
    <w:rsid w:val="001E600A"/>
    <w:rsid w:val="001E6C06"/>
    <w:rsid w:val="001E782B"/>
    <w:rsid w:val="001E7CB5"/>
    <w:rsid w:val="001E7D0A"/>
    <w:rsid w:val="001E7D4A"/>
    <w:rsid w:val="001E7ED1"/>
    <w:rsid w:val="001E7FF9"/>
    <w:rsid w:val="001F08B3"/>
    <w:rsid w:val="001F0DCE"/>
    <w:rsid w:val="001F0FDA"/>
    <w:rsid w:val="001F160F"/>
    <w:rsid w:val="001F1752"/>
    <w:rsid w:val="001F1DF9"/>
    <w:rsid w:val="001F2281"/>
    <w:rsid w:val="001F22A2"/>
    <w:rsid w:val="001F2764"/>
    <w:rsid w:val="001F3DD9"/>
    <w:rsid w:val="001F403F"/>
    <w:rsid w:val="001F4454"/>
    <w:rsid w:val="001F529B"/>
    <w:rsid w:val="001F5771"/>
    <w:rsid w:val="001F5ABC"/>
    <w:rsid w:val="001F6746"/>
    <w:rsid w:val="00200359"/>
    <w:rsid w:val="00200E29"/>
    <w:rsid w:val="00200EBB"/>
    <w:rsid w:val="0020171B"/>
    <w:rsid w:val="002021A3"/>
    <w:rsid w:val="00202358"/>
    <w:rsid w:val="00202794"/>
    <w:rsid w:val="002028BB"/>
    <w:rsid w:val="002034BA"/>
    <w:rsid w:val="00204A2A"/>
    <w:rsid w:val="00204D1B"/>
    <w:rsid w:val="00204F0F"/>
    <w:rsid w:val="002056CA"/>
    <w:rsid w:val="00205751"/>
    <w:rsid w:val="00206058"/>
    <w:rsid w:val="00206352"/>
    <w:rsid w:val="00206788"/>
    <w:rsid w:val="00206926"/>
    <w:rsid w:val="00207A4E"/>
    <w:rsid w:val="002100E2"/>
    <w:rsid w:val="0021015D"/>
    <w:rsid w:val="002105C4"/>
    <w:rsid w:val="00210922"/>
    <w:rsid w:val="002112AE"/>
    <w:rsid w:val="00211CAE"/>
    <w:rsid w:val="00211DAC"/>
    <w:rsid w:val="00212213"/>
    <w:rsid w:val="0021228E"/>
    <w:rsid w:val="002127FC"/>
    <w:rsid w:val="00212CDE"/>
    <w:rsid w:val="00212D29"/>
    <w:rsid w:val="00212E23"/>
    <w:rsid w:val="00213187"/>
    <w:rsid w:val="0021360B"/>
    <w:rsid w:val="00214C09"/>
    <w:rsid w:val="002151EB"/>
    <w:rsid w:val="002159E2"/>
    <w:rsid w:val="002164C2"/>
    <w:rsid w:val="00216689"/>
    <w:rsid w:val="00216BA9"/>
    <w:rsid w:val="00216E6E"/>
    <w:rsid w:val="0021711E"/>
    <w:rsid w:val="002174D0"/>
    <w:rsid w:val="0021780C"/>
    <w:rsid w:val="00217F06"/>
    <w:rsid w:val="0022061D"/>
    <w:rsid w:val="00220778"/>
    <w:rsid w:val="002209CC"/>
    <w:rsid w:val="00220C7F"/>
    <w:rsid w:val="00220DC8"/>
    <w:rsid w:val="00220DE1"/>
    <w:rsid w:val="0022108E"/>
    <w:rsid w:val="00221163"/>
    <w:rsid w:val="002213F1"/>
    <w:rsid w:val="00221A44"/>
    <w:rsid w:val="002239A1"/>
    <w:rsid w:val="002239A6"/>
    <w:rsid w:val="00223ADA"/>
    <w:rsid w:val="00224971"/>
    <w:rsid w:val="00225262"/>
    <w:rsid w:val="0022537D"/>
    <w:rsid w:val="00225A01"/>
    <w:rsid w:val="00225EF3"/>
    <w:rsid w:val="002263EC"/>
    <w:rsid w:val="002268BF"/>
    <w:rsid w:val="00226A23"/>
    <w:rsid w:val="002275AD"/>
    <w:rsid w:val="00230132"/>
    <w:rsid w:val="0023179E"/>
    <w:rsid w:val="002317AD"/>
    <w:rsid w:val="00231B0F"/>
    <w:rsid w:val="002334C3"/>
    <w:rsid w:val="00233808"/>
    <w:rsid w:val="0023442A"/>
    <w:rsid w:val="002346EA"/>
    <w:rsid w:val="0023553E"/>
    <w:rsid w:val="00235AA4"/>
    <w:rsid w:val="00235F4E"/>
    <w:rsid w:val="0023640F"/>
    <w:rsid w:val="0023655D"/>
    <w:rsid w:val="0023669B"/>
    <w:rsid w:val="00236BFE"/>
    <w:rsid w:val="002379F1"/>
    <w:rsid w:val="00237E7E"/>
    <w:rsid w:val="00240E32"/>
    <w:rsid w:val="002415D5"/>
    <w:rsid w:val="00241B64"/>
    <w:rsid w:val="00242224"/>
    <w:rsid w:val="00242262"/>
    <w:rsid w:val="0024376C"/>
    <w:rsid w:val="00243F04"/>
    <w:rsid w:val="0024401A"/>
    <w:rsid w:val="00244A35"/>
    <w:rsid w:val="00244B8F"/>
    <w:rsid w:val="00245596"/>
    <w:rsid w:val="00245B45"/>
    <w:rsid w:val="00246734"/>
    <w:rsid w:val="00246B3C"/>
    <w:rsid w:val="0024757C"/>
    <w:rsid w:val="00250785"/>
    <w:rsid w:val="00250D76"/>
    <w:rsid w:val="0025114B"/>
    <w:rsid w:val="0025181F"/>
    <w:rsid w:val="002519E3"/>
    <w:rsid w:val="00251B22"/>
    <w:rsid w:val="00251DB7"/>
    <w:rsid w:val="0025314C"/>
    <w:rsid w:val="002549EA"/>
    <w:rsid w:val="00254C8F"/>
    <w:rsid w:val="00255BAE"/>
    <w:rsid w:val="00255E6D"/>
    <w:rsid w:val="00256826"/>
    <w:rsid w:val="00256D26"/>
    <w:rsid w:val="00256FF3"/>
    <w:rsid w:val="00257102"/>
    <w:rsid w:val="002578A8"/>
    <w:rsid w:val="00257A36"/>
    <w:rsid w:val="00257B82"/>
    <w:rsid w:val="00257F41"/>
    <w:rsid w:val="0026112E"/>
    <w:rsid w:val="00261B6A"/>
    <w:rsid w:val="002623C6"/>
    <w:rsid w:val="002630C7"/>
    <w:rsid w:val="0026351F"/>
    <w:rsid w:val="00265906"/>
    <w:rsid w:val="00265F78"/>
    <w:rsid w:val="00266086"/>
    <w:rsid w:val="002663EC"/>
    <w:rsid w:val="0026641E"/>
    <w:rsid w:val="00266AA3"/>
    <w:rsid w:val="00266B0F"/>
    <w:rsid w:val="00266B8E"/>
    <w:rsid w:val="00266CE1"/>
    <w:rsid w:val="00266D2A"/>
    <w:rsid w:val="002673E7"/>
    <w:rsid w:val="00267E66"/>
    <w:rsid w:val="0027033D"/>
    <w:rsid w:val="00271231"/>
    <w:rsid w:val="00271997"/>
    <w:rsid w:val="00271E73"/>
    <w:rsid w:val="002727EF"/>
    <w:rsid w:val="002738D4"/>
    <w:rsid w:val="00273E3A"/>
    <w:rsid w:val="00274313"/>
    <w:rsid w:val="00274B5A"/>
    <w:rsid w:val="002760D3"/>
    <w:rsid w:val="00276E2D"/>
    <w:rsid w:val="00276E6E"/>
    <w:rsid w:val="00277262"/>
    <w:rsid w:val="00277355"/>
    <w:rsid w:val="0027763A"/>
    <w:rsid w:val="00277981"/>
    <w:rsid w:val="00277F18"/>
    <w:rsid w:val="00280439"/>
    <w:rsid w:val="00280B17"/>
    <w:rsid w:val="00280E9E"/>
    <w:rsid w:val="00281BF0"/>
    <w:rsid w:val="00282511"/>
    <w:rsid w:val="0028340C"/>
    <w:rsid w:val="002835C4"/>
    <w:rsid w:val="00283F96"/>
    <w:rsid w:val="00284130"/>
    <w:rsid w:val="00284C98"/>
    <w:rsid w:val="00284D4E"/>
    <w:rsid w:val="002853D6"/>
    <w:rsid w:val="00285789"/>
    <w:rsid w:val="00285839"/>
    <w:rsid w:val="00285CC8"/>
    <w:rsid w:val="002864D7"/>
    <w:rsid w:val="0028656C"/>
    <w:rsid w:val="00286B68"/>
    <w:rsid w:val="0028787F"/>
    <w:rsid w:val="00287946"/>
    <w:rsid w:val="00287A06"/>
    <w:rsid w:val="00287C22"/>
    <w:rsid w:val="00291585"/>
    <w:rsid w:val="00291A1B"/>
    <w:rsid w:val="0029216C"/>
    <w:rsid w:val="002923FB"/>
    <w:rsid w:val="00292632"/>
    <w:rsid w:val="0029290F"/>
    <w:rsid w:val="00292DB8"/>
    <w:rsid w:val="00293739"/>
    <w:rsid w:val="00293E80"/>
    <w:rsid w:val="00294273"/>
    <w:rsid w:val="0029449C"/>
    <w:rsid w:val="002949EA"/>
    <w:rsid w:val="002955F6"/>
    <w:rsid w:val="00295B1F"/>
    <w:rsid w:val="00295C22"/>
    <w:rsid w:val="00295D1B"/>
    <w:rsid w:val="00296591"/>
    <w:rsid w:val="002979C8"/>
    <w:rsid w:val="002A0262"/>
    <w:rsid w:val="002A042F"/>
    <w:rsid w:val="002A0C7E"/>
    <w:rsid w:val="002A1153"/>
    <w:rsid w:val="002A1673"/>
    <w:rsid w:val="002A2515"/>
    <w:rsid w:val="002A2948"/>
    <w:rsid w:val="002A2F3E"/>
    <w:rsid w:val="002A2FF7"/>
    <w:rsid w:val="002A3B70"/>
    <w:rsid w:val="002A4075"/>
    <w:rsid w:val="002A4202"/>
    <w:rsid w:val="002A4355"/>
    <w:rsid w:val="002A4622"/>
    <w:rsid w:val="002A47ED"/>
    <w:rsid w:val="002A49E2"/>
    <w:rsid w:val="002A4CA9"/>
    <w:rsid w:val="002A4CB7"/>
    <w:rsid w:val="002A4D39"/>
    <w:rsid w:val="002A51B4"/>
    <w:rsid w:val="002A529F"/>
    <w:rsid w:val="002A54C1"/>
    <w:rsid w:val="002A56F4"/>
    <w:rsid w:val="002A63D2"/>
    <w:rsid w:val="002A63F3"/>
    <w:rsid w:val="002A6936"/>
    <w:rsid w:val="002A6E7D"/>
    <w:rsid w:val="002A706D"/>
    <w:rsid w:val="002A732D"/>
    <w:rsid w:val="002A7B2A"/>
    <w:rsid w:val="002A7FD9"/>
    <w:rsid w:val="002B0071"/>
    <w:rsid w:val="002B18DF"/>
    <w:rsid w:val="002B190F"/>
    <w:rsid w:val="002B281E"/>
    <w:rsid w:val="002B3328"/>
    <w:rsid w:val="002B3CF1"/>
    <w:rsid w:val="002B3DFD"/>
    <w:rsid w:val="002B4918"/>
    <w:rsid w:val="002B4996"/>
    <w:rsid w:val="002B4D55"/>
    <w:rsid w:val="002B4F82"/>
    <w:rsid w:val="002B55AB"/>
    <w:rsid w:val="002B5660"/>
    <w:rsid w:val="002B5704"/>
    <w:rsid w:val="002B580F"/>
    <w:rsid w:val="002B5C93"/>
    <w:rsid w:val="002B6338"/>
    <w:rsid w:val="002B6371"/>
    <w:rsid w:val="002B6385"/>
    <w:rsid w:val="002B6511"/>
    <w:rsid w:val="002B65BA"/>
    <w:rsid w:val="002B6A01"/>
    <w:rsid w:val="002B6A12"/>
    <w:rsid w:val="002B6F00"/>
    <w:rsid w:val="002B7C3B"/>
    <w:rsid w:val="002C104D"/>
    <w:rsid w:val="002C15EB"/>
    <w:rsid w:val="002C2123"/>
    <w:rsid w:val="002C2571"/>
    <w:rsid w:val="002C31D0"/>
    <w:rsid w:val="002C3337"/>
    <w:rsid w:val="002C3587"/>
    <w:rsid w:val="002C3EE8"/>
    <w:rsid w:val="002C4FDD"/>
    <w:rsid w:val="002C5726"/>
    <w:rsid w:val="002C591D"/>
    <w:rsid w:val="002C60D7"/>
    <w:rsid w:val="002C616E"/>
    <w:rsid w:val="002C61D5"/>
    <w:rsid w:val="002C63A8"/>
    <w:rsid w:val="002C657D"/>
    <w:rsid w:val="002C67DF"/>
    <w:rsid w:val="002C7321"/>
    <w:rsid w:val="002C7CCB"/>
    <w:rsid w:val="002D058E"/>
    <w:rsid w:val="002D1448"/>
    <w:rsid w:val="002D160D"/>
    <w:rsid w:val="002D1B90"/>
    <w:rsid w:val="002D1CF3"/>
    <w:rsid w:val="002D20CD"/>
    <w:rsid w:val="002D26EC"/>
    <w:rsid w:val="002D32BF"/>
    <w:rsid w:val="002D4CEB"/>
    <w:rsid w:val="002D546E"/>
    <w:rsid w:val="002D650E"/>
    <w:rsid w:val="002D65DC"/>
    <w:rsid w:val="002D6AA7"/>
    <w:rsid w:val="002D711D"/>
    <w:rsid w:val="002D71A8"/>
    <w:rsid w:val="002D7A4A"/>
    <w:rsid w:val="002E0003"/>
    <w:rsid w:val="002E0536"/>
    <w:rsid w:val="002E143C"/>
    <w:rsid w:val="002E15A0"/>
    <w:rsid w:val="002E184C"/>
    <w:rsid w:val="002E22B5"/>
    <w:rsid w:val="002E22D8"/>
    <w:rsid w:val="002E2317"/>
    <w:rsid w:val="002E2A1F"/>
    <w:rsid w:val="002E332E"/>
    <w:rsid w:val="002E3503"/>
    <w:rsid w:val="002E3517"/>
    <w:rsid w:val="002E4133"/>
    <w:rsid w:val="002E44A2"/>
    <w:rsid w:val="002E44ED"/>
    <w:rsid w:val="002E451B"/>
    <w:rsid w:val="002E63E3"/>
    <w:rsid w:val="002E641C"/>
    <w:rsid w:val="002E6CF4"/>
    <w:rsid w:val="002F01C8"/>
    <w:rsid w:val="002F065F"/>
    <w:rsid w:val="002F1288"/>
    <w:rsid w:val="002F1853"/>
    <w:rsid w:val="002F2D95"/>
    <w:rsid w:val="002F3517"/>
    <w:rsid w:val="002F3643"/>
    <w:rsid w:val="002F4133"/>
    <w:rsid w:val="002F53BA"/>
    <w:rsid w:val="002F6C62"/>
    <w:rsid w:val="002F712F"/>
    <w:rsid w:val="002F7925"/>
    <w:rsid w:val="002F7F04"/>
    <w:rsid w:val="003001A9"/>
    <w:rsid w:val="00300565"/>
    <w:rsid w:val="00301660"/>
    <w:rsid w:val="00301911"/>
    <w:rsid w:val="00301EE8"/>
    <w:rsid w:val="00302A37"/>
    <w:rsid w:val="00302D02"/>
    <w:rsid w:val="003036B0"/>
    <w:rsid w:val="00303865"/>
    <w:rsid w:val="00304B4E"/>
    <w:rsid w:val="00304F85"/>
    <w:rsid w:val="00305012"/>
    <w:rsid w:val="00306258"/>
    <w:rsid w:val="003066E8"/>
    <w:rsid w:val="00306895"/>
    <w:rsid w:val="0030727B"/>
    <w:rsid w:val="0031168A"/>
    <w:rsid w:val="00311BE4"/>
    <w:rsid w:val="003135E1"/>
    <w:rsid w:val="003137A1"/>
    <w:rsid w:val="003141B7"/>
    <w:rsid w:val="0031584A"/>
    <w:rsid w:val="00315F92"/>
    <w:rsid w:val="00316129"/>
    <w:rsid w:val="003161BC"/>
    <w:rsid w:val="00316439"/>
    <w:rsid w:val="003179F0"/>
    <w:rsid w:val="00317B24"/>
    <w:rsid w:val="00321582"/>
    <w:rsid w:val="00321D8C"/>
    <w:rsid w:val="00321DB2"/>
    <w:rsid w:val="003221BB"/>
    <w:rsid w:val="00322713"/>
    <w:rsid w:val="00322921"/>
    <w:rsid w:val="00322A5F"/>
    <w:rsid w:val="00322EFD"/>
    <w:rsid w:val="003234E3"/>
    <w:rsid w:val="00323CBF"/>
    <w:rsid w:val="00323EB8"/>
    <w:rsid w:val="00324DC4"/>
    <w:rsid w:val="00324F4A"/>
    <w:rsid w:val="0032519B"/>
    <w:rsid w:val="00325897"/>
    <w:rsid w:val="003267D4"/>
    <w:rsid w:val="003275ED"/>
    <w:rsid w:val="003279A3"/>
    <w:rsid w:val="003300A5"/>
    <w:rsid w:val="0033053E"/>
    <w:rsid w:val="00330E9D"/>
    <w:rsid w:val="00330FBB"/>
    <w:rsid w:val="00331CB2"/>
    <w:rsid w:val="0033205B"/>
    <w:rsid w:val="00332716"/>
    <w:rsid w:val="00332852"/>
    <w:rsid w:val="003329CE"/>
    <w:rsid w:val="00332AA8"/>
    <w:rsid w:val="00332B66"/>
    <w:rsid w:val="00332BAD"/>
    <w:rsid w:val="0033341B"/>
    <w:rsid w:val="00333BB7"/>
    <w:rsid w:val="00333BCE"/>
    <w:rsid w:val="00334590"/>
    <w:rsid w:val="00335B16"/>
    <w:rsid w:val="003360F7"/>
    <w:rsid w:val="00336E69"/>
    <w:rsid w:val="003377C5"/>
    <w:rsid w:val="003404FD"/>
    <w:rsid w:val="00340C13"/>
    <w:rsid w:val="00341DCC"/>
    <w:rsid w:val="00342067"/>
    <w:rsid w:val="003425CA"/>
    <w:rsid w:val="0034353D"/>
    <w:rsid w:val="00343AF3"/>
    <w:rsid w:val="0034424C"/>
    <w:rsid w:val="003444B8"/>
    <w:rsid w:val="00344E95"/>
    <w:rsid w:val="00345AE7"/>
    <w:rsid w:val="00345D35"/>
    <w:rsid w:val="0034663B"/>
    <w:rsid w:val="003466A5"/>
    <w:rsid w:val="003466C5"/>
    <w:rsid w:val="00347236"/>
    <w:rsid w:val="003479DB"/>
    <w:rsid w:val="00350DDD"/>
    <w:rsid w:val="003517F0"/>
    <w:rsid w:val="00351CE0"/>
    <w:rsid w:val="00352060"/>
    <w:rsid w:val="00352D8E"/>
    <w:rsid w:val="003530E9"/>
    <w:rsid w:val="00354571"/>
    <w:rsid w:val="00354AC4"/>
    <w:rsid w:val="00354AD3"/>
    <w:rsid w:val="003553F2"/>
    <w:rsid w:val="00355B15"/>
    <w:rsid w:val="00356039"/>
    <w:rsid w:val="0035624A"/>
    <w:rsid w:val="00356396"/>
    <w:rsid w:val="003566AF"/>
    <w:rsid w:val="0035753A"/>
    <w:rsid w:val="0036008C"/>
    <w:rsid w:val="00360FC5"/>
    <w:rsid w:val="00361134"/>
    <w:rsid w:val="00361FF2"/>
    <w:rsid w:val="003623F3"/>
    <w:rsid w:val="003625FC"/>
    <w:rsid w:val="00363BA3"/>
    <w:rsid w:val="00363BEE"/>
    <w:rsid w:val="00363EA7"/>
    <w:rsid w:val="003643B5"/>
    <w:rsid w:val="00364CDB"/>
    <w:rsid w:val="0036512A"/>
    <w:rsid w:val="00365E4C"/>
    <w:rsid w:val="00365F58"/>
    <w:rsid w:val="003661E5"/>
    <w:rsid w:val="00366700"/>
    <w:rsid w:val="0036705E"/>
    <w:rsid w:val="003672AB"/>
    <w:rsid w:val="0036765F"/>
    <w:rsid w:val="00367B5E"/>
    <w:rsid w:val="00367E58"/>
    <w:rsid w:val="00367F3F"/>
    <w:rsid w:val="00370152"/>
    <w:rsid w:val="00370AD8"/>
    <w:rsid w:val="00371304"/>
    <w:rsid w:val="0037170C"/>
    <w:rsid w:val="0037176E"/>
    <w:rsid w:val="0037258B"/>
    <w:rsid w:val="00372ECC"/>
    <w:rsid w:val="00373EEE"/>
    <w:rsid w:val="003742A8"/>
    <w:rsid w:val="003746F5"/>
    <w:rsid w:val="00374C18"/>
    <w:rsid w:val="00374D81"/>
    <w:rsid w:val="00374FE1"/>
    <w:rsid w:val="00375892"/>
    <w:rsid w:val="00375B32"/>
    <w:rsid w:val="00376C53"/>
    <w:rsid w:val="0037708A"/>
    <w:rsid w:val="0037741B"/>
    <w:rsid w:val="0037780C"/>
    <w:rsid w:val="0037783C"/>
    <w:rsid w:val="00377E3B"/>
    <w:rsid w:val="00380047"/>
    <w:rsid w:val="0038045C"/>
    <w:rsid w:val="00380F4E"/>
    <w:rsid w:val="003819C5"/>
    <w:rsid w:val="00382169"/>
    <w:rsid w:val="00382313"/>
    <w:rsid w:val="00382C19"/>
    <w:rsid w:val="00382D7E"/>
    <w:rsid w:val="00382F4B"/>
    <w:rsid w:val="0038312D"/>
    <w:rsid w:val="00383855"/>
    <w:rsid w:val="00384103"/>
    <w:rsid w:val="00384937"/>
    <w:rsid w:val="00384AD9"/>
    <w:rsid w:val="0038502A"/>
    <w:rsid w:val="00385BA2"/>
    <w:rsid w:val="0038673E"/>
    <w:rsid w:val="00390623"/>
    <w:rsid w:val="003909C8"/>
    <w:rsid w:val="00390FC9"/>
    <w:rsid w:val="00391543"/>
    <w:rsid w:val="0039167D"/>
    <w:rsid w:val="00391783"/>
    <w:rsid w:val="003919B2"/>
    <w:rsid w:val="00392064"/>
    <w:rsid w:val="00392229"/>
    <w:rsid w:val="00392558"/>
    <w:rsid w:val="00392C35"/>
    <w:rsid w:val="00392CA8"/>
    <w:rsid w:val="00392DCB"/>
    <w:rsid w:val="00392DDF"/>
    <w:rsid w:val="00392E17"/>
    <w:rsid w:val="00393386"/>
    <w:rsid w:val="00393E22"/>
    <w:rsid w:val="00393EEF"/>
    <w:rsid w:val="00394488"/>
    <w:rsid w:val="00396641"/>
    <w:rsid w:val="00396B0A"/>
    <w:rsid w:val="003A074B"/>
    <w:rsid w:val="003A11C2"/>
    <w:rsid w:val="003A23AC"/>
    <w:rsid w:val="003A2639"/>
    <w:rsid w:val="003A2CAE"/>
    <w:rsid w:val="003A49B0"/>
    <w:rsid w:val="003A523E"/>
    <w:rsid w:val="003A5A92"/>
    <w:rsid w:val="003A60E6"/>
    <w:rsid w:val="003A63EA"/>
    <w:rsid w:val="003A7113"/>
    <w:rsid w:val="003A74B1"/>
    <w:rsid w:val="003A75A2"/>
    <w:rsid w:val="003A7724"/>
    <w:rsid w:val="003A7F24"/>
    <w:rsid w:val="003B044D"/>
    <w:rsid w:val="003B1287"/>
    <w:rsid w:val="003B157A"/>
    <w:rsid w:val="003B16BB"/>
    <w:rsid w:val="003B1878"/>
    <w:rsid w:val="003B29DE"/>
    <w:rsid w:val="003B2DA5"/>
    <w:rsid w:val="003B34A9"/>
    <w:rsid w:val="003B3726"/>
    <w:rsid w:val="003B386D"/>
    <w:rsid w:val="003B3D38"/>
    <w:rsid w:val="003B4047"/>
    <w:rsid w:val="003B4B19"/>
    <w:rsid w:val="003B55BF"/>
    <w:rsid w:val="003B56E1"/>
    <w:rsid w:val="003B59D3"/>
    <w:rsid w:val="003B5C78"/>
    <w:rsid w:val="003B5D3A"/>
    <w:rsid w:val="003B5DA1"/>
    <w:rsid w:val="003B6A57"/>
    <w:rsid w:val="003B6BED"/>
    <w:rsid w:val="003B6EC7"/>
    <w:rsid w:val="003C0E2A"/>
    <w:rsid w:val="003C1C3C"/>
    <w:rsid w:val="003C1D6C"/>
    <w:rsid w:val="003C24FE"/>
    <w:rsid w:val="003C2990"/>
    <w:rsid w:val="003C2C79"/>
    <w:rsid w:val="003C2D5F"/>
    <w:rsid w:val="003C3C7F"/>
    <w:rsid w:val="003C3CFC"/>
    <w:rsid w:val="003C41B7"/>
    <w:rsid w:val="003C4DAE"/>
    <w:rsid w:val="003C51E0"/>
    <w:rsid w:val="003C560E"/>
    <w:rsid w:val="003C5CD6"/>
    <w:rsid w:val="003C5FF7"/>
    <w:rsid w:val="003C6456"/>
    <w:rsid w:val="003D083C"/>
    <w:rsid w:val="003D0A15"/>
    <w:rsid w:val="003D0C70"/>
    <w:rsid w:val="003D0DAC"/>
    <w:rsid w:val="003D1175"/>
    <w:rsid w:val="003D16C7"/>
    <w:rsid w:val="003D2084"/>
    <w:rsid w:val="003D20EC"/>
    <w:rsid w:val="003D29BD"/>
    <w:rsid w:val="003D368E"/>
    <w:rsid w:val="003D3D48"/>
    <w:rsid w:val="003D3E92"/>
    <w:rsid w:val="003D4165"/>
    <w:rsid w:val="003D42DB"/>
    <w:rsid w:val="003D4AE4"/>
    <w:rsid w:val="003D5122"/>
    <w:rsid w:val="003D5961"/>
    <w:rsid w:val="003D61A8"/>
    <w:rsid w:val="003D629D"/>
    <w:rsid w:val="003D6584"/>
    <w:rsid w:val="003D7128"/>
    <w:rsid w:val="003D73E7"/>
    <w:rsid w:val="003D74F9"/>
    <w:rsid w:val="003E02D5"/>
    <w:rsid w:val="003E0969"/>
    <w:rsid w:val="003E0D85"/>
    <w:rsid w:val="003E11F6"/>
    <w:rsid w:val="003E2E45"/>
    <w:rsid w:val="003E4272"/>
    <w:rsid w:val="003E4A68"/>
    <w:rsid w:val="003E4B05"/>
    <w:rsid w:val="003E564E"/>
    <w:rsid w:val="003E5EA9"/>
    <w:rsid w:val="003E621A"/>
    <w:rsid w:val="003E64C9"/>
    <w:rsid w:val="003E66AE"/>
    <w:rsid w:val="003E67F3"/>
    <w:rsid w:val="003F0EC0"/>
    <w:rsid w:val="003F1077"/>
    <w:rsid w:val="003F138E"/>
    <w:rsid w:val="003F13E3"/>
    <w:rsid w:val="003F17FA"/>
    <w:rsid w:val="003F2602"/>
    <w:rsid w:val="003F2689"/>
    <w:rsid w:val="003F38E7"/>
    <w:rsid w:val="003F4B1A"/>
    <w:rsid w:val="003F4C98"/>
    <w:rsid w:val="003F4FD8"/>
    <w:rsid w:val="003F519B"/>
    <w:rsid w:val="003F564D"/>
    <w:rsid w:val="003F63CB"/>
    <w:rsid w:val="003F6639"/>
    <w:rsid w:val="004018A0"/>
    <w:rsid w:val="004019BB"/>
    <w:rsid w:val="00401E5E"/>
    <w:rsid w:val="00401EEF"/>
    <w:rsid w:val="00402110"/>
    <w:rsid w:val="00402376"/>
    <w:rsid w:val="00404285"/>
    <w:rsid w:val="00404361"/>
    <w:rsid w:val="00404B1E"/>
    <w:rsid w:val="0040597A"/>
    <w:rsid w:val="00405ABB"/>
    <w:rsid w:val="00405B04"/>
    <w:rsid w:val="00405D16"/>
    <w:rsid w:val="00405FAA"/>
    <w:rsid w:val="004062F9"/>
    <w:rsid w:val="00406491"/>
    <w:rsid w:val="00406A2C"/>
    <w:rsid w:val="00406E0F"/>
    <w:rsid w:val="00407091"/>
    <w:rsid w:val="004100A4"/>
    <w:rsid w:val="00410977"/>
    <w:rsid w:val="00411908"/>
    <w:rsid w:val="004126F5"/>
    <w:rsid w:val="00412C78"/>
    <w:rsid w:val="00412F97"/>
    <w:rsid w:val="00413B51"/>
    <w:rsid w:val="00414DB1"/>
    <w:rsid w:val="00416152"/>
    <w:rsid w:val="00416375"/>
    <w:rsid w:val="0041699A"/>
    <w:rsid w:val="00417A9F"/>
    <w:rsid w:val="00417F2A"/>
    <w:rsid w:val="00420CCB"/>
    <w:rsid w:val="004212AB"/>
    <w:rsid w:val="00421DA6"/>
    <w:rsid w:val="0042283A"/>
    <w:rsid w:val="004228D1"/>
    <w:rsid w:val="00422D63"/>
    <w:rsid w:val="00423061"/>
    <w:rsid w:val="0042310A"/>
    <w:rsid w:val="00423916"/>
    <w:rsid w:val="004240BC"/>
    <w:rsid w:val="0042447F"/>
    <w:rsid w:val="00424A27"/>
    <w:rsid w:val="00425016"/>
    <w:rsid w:val="00425090"/>
    <w:rsid w:val="00425E61"/>
    <w:rsid w:val="004269BC"/>
    <w:rsid w:val="00426B1D"/>
    <w:rsid w:val="00426EBD"/>
    <w:rsid w:val="00427CF9"/>
    <w:rsid w:val="0043031C"/>
    <w:rsid w:val="0043033C"/>
    <w:rsid w:val="004308ED"/>
    <w:rsid w:val="00430A0B"/>
    <w:rsid w:val="00430A67"/>
    <w:rsid w:val="004314C8"/>
    <w:rsid w:val="004316FD"/>
    <w:rsid w:val="00431AD0"/>
    <w:rsid w:val="00431F9F"/>
    <w:rsid w:val="004322CD"/>
    <w:rsid w:val="004339E5"/>
    <w:rsid w:val="004346C2"/>
    <w:rsid w:val="00434829"/>
    <w:rsid w:val="00434D83"/>
    <w:rsid w:val="00435401"/>
    <w:rsid w:val="0043582C"/>
    <w:rsid w:val="004361E7"/>
    <w:rsid w:val="0043635F"/>
    <w:rsid w:val="0043683C"/>
    <w:rsid w:val="004377EA"/>
    <w:rsid w:val="00437852"/>
    <w:rsid w:val="004378F8"/>
    <w:rsid w:val="00437C22"/>
    <w:rsid w:val="00437CB5"/>
    <w:rsid w:val="00440276"/>
    <w:rsid w:val="004404A5"/>
    <w:rsid w:val="004409BA"/>
    <w:rsid w:val="00440C2E"/>
    <w:rsid w:val="004414EE"/>
    <w:rsid w:val="0044184B"/>
    <w:rsid w:val="00442F96"/>
    <w:rsid w:val="004435E5"/>
    <w:rsid w:val="00443624"/>
    <w:rsid w:val="00443685"/>
    <w:rsid w:val="00443A9A"/>
    <w:rsid w:val="00443C86"/>
    <w:rsid w:val="00443E7B"/>
    <w:rsid w:val="004443AD"/>
    <w:rsid w:val="00444E2F"/>
    <w:rsid w:val="0044516D"/>
    <w:rsid w:val="004452DE"/>
    <w:rsid w:val="00445820"/>
    <w:rsid w:val="00445A69"/>
    <w:rsid w:val="00445AAA"/>
    <w:rsid w:val="004460B3"/>
    <w:rsid w:val="004466C2"/>
    <w:rsid w:val="00447153"/>
    <w:rsid w:val="00447248"/>
    <w:rsid w:val="00447A06"/>
    <w:rsid w:val="00447C2F"/>
    <w:rsid w:val="00447C8E"/>
    <w:rsid w:val="004506CF"/>
    <w:rsid w:val="00450794"/>
    <w:rsid w:val="00450AB3"/>
    <w:rsid w:val="00450BDD"/>
    <w:rsid w:val="00451441"/>
    <w:rsid w:val="004520F4"/>
    <w:rsid w:val="004523F4"/>
    <w:rsid w:val="00452518"/>
    <w:rsid w:val="004526CF"/>
    <w:rsid w:val="00452F06"/>
    <w:rsid w:val="0045339D"/>
    <w:rsid w:val="004535DF"/>
    <w:rsid w:val="00454578"/>
    <w:rsid w:val="00454EC4"/>
    <w:rsid w:val="00455187"/>
    <w:rsid w:val="00455542"/>
    <w:rsid w:val="00455A16"/>
    <w:rsid w:val="004564F1"/>
    <w:rsid w:val="00457436"/>
    <w:rsid w:val="004604CD"/>
    <w:rsid w:val="004607DC"/>
    <w:rsid w:val="00460BC1"/>
    <w:rsid w:val="00460C44"/>
    <w:rsid w:val="00460D34"/>
    <w:rsid w:val="00460DE5"/>
    <w:rsid w:val="00461DAE"/>
    <w:rsid w:val="00462959"/>
    <w:rsid w:val="004629CD"/>
    <w:rsid w:val="00463CA0"/>
    <w:rsid w:val="00463D87"/>
    <w:rsid w:val="0046518C"/>
    <w:rsid w:val="004657D0"/>
    <w:rsid w:val="004660B3"/>
    <w:rsid w:val="00467166"/>
    <w:rsid w:val="00471DA4"/>
    <w:rsid w:val="00471E0E"/>
    <w:rsid w:val="00472AF5"/>
    <w:rsid w:val="00473362"/>
    <w:rsid w:val="004739A1"/>
    <w:rsid w:val="00473DF7"/>
    <w:rsid w:val="00474A43"/>
    <w:rsid w:val="00474FE3"/>
    <w:rsid w:val="004753C7"/>
    <w:rsid w:val="004755DF"/>
    <w:rsid w:val="004756D6"/>
    <w:rsid w:val="00475C73"/>
    <w:rsid w:val="004760D5"/>
    <w:rsid w:val="00476809"/>
    <w:rsid w:val="00476881"/>
    <w:rsid w:val="00476AF4"/>
    <w:rsid w:val="00476B2D"/>
    <w:rsid w:val="00476E2D"/>
    <w:rsid w:val="0047736B"/>
    <w:rsid w:val="00477900"/>
    <w:rsid w:val="0047794F"/>
    <w:rsid w:val="00477EEB"/>
    <w:rsid w:val="00480165"/>
    <w:rsid w:val="004805A8"/>
    <w:rsid w:val="0048085E"/>
    <w:rsid w:val="00480968"/>
    <w:rsid w:val="00480CC9"/>
    <w:rsid w:val="00481319"/>
    <w:rsid w:val="00481DFA"/>
    <w:rsid w:val="00482241"/>
    <w:rsid w:val="00482BBF"/>
    <w:rsid w:val="00482EB9"/>
    <w:rsid w:val="0048458E"/>
    <w:rsid w:val="0048487B"/>
    <w:rsid w:val="00484EBE"/>
    <w:rsid w:val="00485CF4"/>
    <w:rsid w:val="00485E3D"/>
    <w:rsid w:val="0048610A"/>
    <w:rsid w:val="00486D52"/>
    <w:rsid w:val="0048738F"/>
    <w:rsid w:val="004873B7"/>
    <w:rsid w:val="00487CFE"/>
    <w:rsid w:val="00490CF4"/>
    <w:rsid w:val="004911BF"/>
    <w:rsid w:val="004916BF"/>
    <w:rsid w:val="0049195D"/>
    <w:rsid w:val="00491AF7"/>
    <w:rsid w:val="0049211F"/>
    <w:rsid w:val="0049226F"/>
    <w:rsid w:val="004935DB"/>
    <w:rsid w:val="0049412A"/>
    <w:rsid w:val="004943E3"/>
    <w:rsid w:val="0049452D"/>
    <w:rsid w:val="00494D96"/>
    <w:rsid w:val="00494F3C"/>
    <w:rsid w:val="00495342"/>
    <w:rsid w:val="00495CA7"/>
    <w:rsid w:val="00495E72"/>
    <w:rsid w:val="00495EE3"/>
    <w:rsid w:val="004971E0"/>
    <w:rsid w:val="00497245"/>
    <w:rsid w:val="00497E7C"/>
    <w:rsid w:val="004A09B1"/>
    <w:rsid w:val="004A1BF0"/>
    <w:rsid w:val="004A32A4"/>
    <w:rsid w:val="004A3EAB"/>
    <w:rsid w:val="004A479E"/>
    <w:rsid w:val="004A504A"/>
    <w:rsid w:val="004A56BC"/>
    <w:rsid w:val="004A5D97"/>
    <w:rsid w:val="004A60D6"/>
    <w:rsid w:val="004A65AD"/>
    <w:rsid w:val="004A6FDC"/>
    <w:rsid w:val="004A700F"/>
    <w:rsid w:val="004A742D"/>
    <w:rsid w:val="004A750F"/>
    <w:rsid w:val="004A7CCC"/>
    <w:rsid w:val="004B057E"/>
    <w:rsid w:val="004B08DA"/>
    <w:rsid w:val="004B0D92"/>
    <w:rsid w:val="004B1253"/>
    <w:rsid w:val="004B1770"/>
    <w:rsid w:val="004B1C3F"/>
    <w:rsid w:val="004B377C"/>
    <w:rsid w:val="004B39CD"/>
    <w:rsid w:val="004B3A16"/>
    <w:rsid w:val="004B42D6"/>
    <w:rsid w:val="004B4591"/>
    <w:rsid w:val="004B4690"/>
    <w:rsid w:val="004B5542"/>
    <w:rsid w:val="004B59CC"/>
    <w:rsid w:val="004B5BD1"/>
    <w:rsid w:val="004B6012"/>
    <w:rsid w:val="004B6307"/>
    <w:rsid w:val="004B6DB3"/>
    <w:rsid w:val="004B6DC9"/>
    <w:rsid w:val="004B7951"/>
    <w:rsid w:val="004B7FC2"/>
    <w:rsid w:val="004C01A0"/>
    <w:rsid w:val="004C1E93"/>
    <w:rsid w:val="004C23B5"/>
    <w:rsid w:val="004C2616"/>
    <w:rsid w:val="004C28E9"/>
    <w:rsid w:val="004C2DA7"/>
    <w:rsid w:val="004C3815"/>
    <w:rsid w:val="004C405A"/>
    <w:rsid w:val="004C4EAE"/>
    <w:rsid w:val="004C66A0"/>
    <w:rsid w:val="004C6B40"/>
    <w:rsid w:val="004C6F2C"/>
    <w:rsid w:val="004C713C"/>
    <w:rsid w:val="004C71AB"/>
    <w:rsid w:val="004D06AA"/>
    <w:rsid w:val="004D11C3"/>
    <w:rsid w:val="004D152A"/>
    <w:rsid w:val="004D22DB"/>
    <w:rsid w:val="004D2C02"/>
    <w:rsid w:val="004D33C9"/>
    <w:rsid w:val="004D37AE"/>
    <w:rsid w:val="004D4ABB"/>
    <w:rsid w:val="004D5447"/>
    <w:rsid w:val="004D5580"/>
    <w:rsid w:val="004D67A7"/>
    <w:rsid w:val="004D6B10"/>
    <w:rsid w:val="004D6E44"/>
    <w:rsid w:val="004D75BF"/>
    <w:rsid w:val="004D7A1F"/>
    <w:rsid w:val="004E12B8"/>
    <w:rsid w:val="004E16FB"/>
    <w:rsid w:val="004E191D"/>
    <w:rsid w:val="004E1C59"/>
    <w:rsid w:val="004E1FA1"/>
    <w:rsid w:val="004E2017"/>
    <w:rsid w:val="004E2119"/>
    <w:rsid w:val="004E2819"/>
    <w:rsid w:val="004E2934"/>
    <w:rsid w:val="004E431E"/>
    <w:rsid w:val="004E43DB"/>
    <w:rsid w:val="004E48C7"/>
    <w:rsid w:val="004E4915"/>
    <w:rsid w:val="004E49CD"/>
    <w:rsid w:val="004E4A10"/>
    <w:rsid w:val="004E5183"/>
    <w:rsid w:val="004E6230"/>
    <w:rsid w:val="004E62A4"/>
    <w:rsid w:val="004E6C3A"/>
    <w:rsid w:val="004E734E"/>
    <w:rsid w:val="004E7655"/>
    <w:rsid w:val="004F01AD"/>
    <w:rsid w:val="004F0D10"/>
    <w:rsid w:val="004F0D72"/>
    <w:rsid w:val="004F0DFF"/>
    <w:rsid w:val="004F10C6"/>
    <w:rsid w:val="004F10F9"/>
    <w:rsid w:val="004F194C"/>
    <w:rsid w:val="004F21CC"/>
    <w:rsid w:val="004F27A7"/>
    <w:rsid w:val="004F2D23"/>
    <w:rsid w:val="004F378A"/>
    <w:rsid w:val="004F3CDC"/>
    <w:rsid w:val="004F54BA"/>
    <w:rsid w:val="004F5A2B"/>
    <w:rsid w:val="004F5C2F"/>
    <w:rsid w:val="004F6337"/>
    <w:rsid w:val="004F69C4"/>
    <w:rsid w:val="004F7091"/>
    <w:rsid w:val="004F7986"/>
    <w:rsid w:val="004F7CD1"/>
    <w:rsid w:val="005001A6"/>
    <w:rsid w:val="00500896"/>
    <w:rsid w:val="00500CD4"/>
    <w:rsid w:val="00501764"/>
    <w:rsid w:val="0050225A"/>
    <w:rsid w:val="00502556"/>
    <w:rsid w:val="005029ED"/>
    <w:rsid w:val="00503273"/>
    <w:rsid w:val="0050499B"/>
    <w:rsid w:val="0050521A"/>
    <w:rsid w:val="005064F8"/>
    <w:rsid w:val="00507D39"/>
    <w:rsid w:val="0051046A"/>
    <w:rsid w:val="005111E2"/>
    <w:rsid w:val="00511768"/>
    <w:rsid w:val="00511781"/>
    <w:rsid w:val="00512234"/>
    <w:rsid w:val="005122E3"/>
    <w:rsid w:val="00512A74"/>
    <w:rsid w:val="0051358F"/>
    <w:rsid w:val="005143C3"/>
    <w:rsid w:val="005149CA"/>
    <w:rsid w:val="005156F9"/>
    <w:rsid w:val="00515A46"/>
    <w:rsid w:val="005167FE"/>
    <w:rsid w:val="00516B46"/>
    <w:rsid w:val="00517314"/>
    <w:rsid w:val="005178D5"/>
    <w:rsid w:val="005200C1"/>
    <w:rsid w:val="0052019D"/>
    <w:rsid w:val="00520A9D"/>
    <w:rsid w:val="00520BC9"/>
    <w:rsid w:val="00520FEF"/>
    <w:rsid w:val="0052288D"/>
    <w:rsid w:val="005228CF"/>
    <w:rsid w:val="00522D84"/>
    <w:rsid w:val="005230F8"/>
    <w:rsid w:val="00523DD1"/>
    <w:rsid w:val="00523FFF"/>
    <w:rsid w:val="0052400B"/>
    <w:rsid w:val="00524104"/>
    <w:rsid w:val="00524BC3"/>
    <w:rsid w:val="0052620E"/>
    <w:rsid w:val="00526D36"/>
    <w:rsid w:val="00527151"/>
    <w:rsid w:val="005277D4"/>
    <w:rsid w:val="0052783D"/>
    <w:rsid w:val="005279BF"/>
    <w:rsid w:val="00527E5C"/>
    <w:rsid w:val="00530A7A"/>
    <w:rsid w:val="00531E97"/>
    <w:rsid w:val="005322FE"/>
    <w:rsid w:val="00533409"/>
    <w:rsid w:val="00534154"/>
    <w:rsid w:val="005342C7"/>
    <w:rsid w:val="00534542"/>
    <w:rsid w:val="005346BF"/>
    <w:rsid w:val="005347EF"/>
    <w:rsid w:val="00534812"/>
    <w:rsid w:val="00534996"/>
    <w:rsid w:val="00535150"/>
    <w:rsid w:val="0053612B"/>
    <w:rsid w:val="00536AB0"/>
    <w:rsid w:val="00536FD7"/>
    <w:rsid w:val="005403F7"/>
    <w:rsid w:val="00540645"/>
    <w:rsid w:val="005407E9"/>
    <w:rsid w:val="00541585"/>
    <w:rsid w:val="0054298E"/>
    <w:rsid w:val="00543450"/>
    <w:rsid w:val="0054372A"/>
    <w:rsid w:val="00543775"/>
    <w:rsid w:val="005438C6"/>
    <w:rsid w:val="00543AC1"/>
    <w:rsid w:val="00543BDA"/>
    <w:rsid w:val="00543C05"/>
    <w:rsid w:val="0054450A"/>
    <w:rsid w:val="00544E24"/>
    <w:rsid w:val="005454FA"/>
    <w:rsid w:val="0054578C"/>
    <w:rsid w:val="0054773E"/>
    <w:rsid w:val="005478F0"/>
    <w:rsid w:val="00547FD7"/>
    <w:rsid w:val="0055087D"/>
    <w:rsid w:val="00550C01"/>
    <w:rsid w:val="00551C27"/>
    <w:rsid w:val="005520CD"/>
    <w:rsid w:val="005526BA"/>
    <w:rsid w:val="00552D25"/>
    <w:rsid w:val="00553437"/>
    <w:rsid w:val="005539D9"/>
    <w:rsid w:val="00553B7C"/>
    <w:rsid w:val="005542A8"/>
    <w:rsid w:val="00554423"/>
    <w:rsid w:val="00554881"/>
    <w:rsid w:val="00554BE4"/>
    <w:rsid w:val="00555026"/>
    <w:rsid w:val="00555F3D"/>
    <w:rsid w:val="005560A4"/>
    <w:rsid w:val="005569CB"/>
    <w:rsid w:val="0055719F"/>
    <w:rsid w:val="00557ECB"/>
    <w:rsid w:val="00560958"/>
    <w:rsid w:val="00560A1C"/>
    <w:rsid w:val="00561205"/>
    <w:rsid w:val="0056120A"/>
    <w:rsid w:val="0056140B"/>
    <w:rsid w:val="0056199E"/>
    <w:rsid w:val="00561DB2"/>
    <w:rsid w:val="00561E17"/>
    <w:rsid w:val="005622A4"/>
    <w:rsid w:val="005646B3"/>
    <w:rsid w:val="0056528F"/>
    <w:rsid w:val="00565453"/>
    <w:rsid w:val="00565946"/>
    <w:rsid w:val="00565AD9"/>
    <w:rsid w:val="005662BC"/>
    <w:rsid w:val="00566499"/>
    <w:rsid w:val="00566DD3"/>
    <w:rsid w:val="00567421"/>
    <w:rsid w:val="0057034D"/>
    <w:rsid w:val="005705FA"/>
    <w:rsid w:val="00570795"/>
    <w:rsid w:val="00570C6E"/>
    <w:rsid w:val="0057106D"/>
    <w:rsid w:val="00571A8F"/>
    <w:rsid w:val="005725D1"/>
    <w:rsid w:val="0057475A"/>
    <w:rsid w:val="00574F5A"/>
    <w:rsid w:val="00574F8D"/>
    <w:rsid w:val="00575CB8"/>
    <w:rsid w:val="00575E7F"/>
    <w:rsid w:val="00575FA8"/>
    <w:rsid w:val="00576B14"/>
    <w:rsid w:val="00577BD6"/>
    <w:rsid w:val="00580242"/>
    <w:rsid w:val="005802EA"/>
    <w:rsid w:val="005807D2"/>
    <w:rsid w:val="00580D6C"/>
    <w:rsid w:val="005816E6"/>
    <w:rsid w:val="00581C0A"/>
    <w:rsid w:val="00582C96"/>
    <w:rsid w:val="00582D8A"/>
    <w:rsid w:val="005833D6"/>
    <w:rsid w:val="005834B7"/>
    <w:rsid w:val="005839C5"/>
    <w:rsid w:val="00583B50"/>
    <w:rsid w:val="005843C6"/>
    <w:rsid w:val="0058447F"/>
    <w:rsid w:val="00584ED9"/>
    <w:rsid w:val="00585978"/>
    <w:rsid w:val="005862FB"/>
    <w:rsid w:val="00586D62"/>
    <w:rsid w:val="00586E7C"/>
    <w:rsid w:val="0059028E"/>
    <w:rsid w:val="005907E7"/>
    <w:rsid w:val="0059127D"/>
    <w:rsid w:val="005914EB"/>
    <w:rsid w:val="00591E05"/>
    <w:rsid w:val="005925F7"/>
    <w:rsid w:val="00592A47"/>
    <w:rsid w:val="00593086"/>
    <w:rsid w:val="005934AC"/>
    <w:rsid w:val="0059411F"/>
    <w:rsid w:val="0059425C"/>
    <w:rsid w:val="005945BB"/>
    <w:rsid w:val="00594C8C"/>
    <w:rsid w:val="00595782"/>
    <w:rsid w:val="00595ACC"/>
    <w:rsid w:val="00595C88"/>
    <w:rsid w:val="00596101"/>
    <w:rsid w:val="00596525"/>
    <w:rsid w:val="00597115"/>
    <w:rsid w:val="0059716D"/>
    <w:rsid w:val="00597538"/>
    <w:rsid w:val="00597D3E"/>
    <w:rsid w:val="005A0BBF"/>
    <w:rsid w:val="005A1506"/>
    <w:rsid w:val="005A23EF"/>
    <w:rsid w:val="005A240C"/>
    <w:rsid w:val="005A2D36"/>
    <w:rsid w:val="005A2EB6"/>
    <w:rsid w:val="005A33E6"/>
    <w:rsid w:val="005A368E"/>
    <w:rsid w:val="005A4020"/>
    <w:rsid w:val="005A4756"/>
    <w:rsid w:val="005A47EA"/>
    <w:rsid w:val="005A4985"/>
    <w:rsid w:val="005A4A1B"/>
    <w:rsid w:val="005A4C10"/>
    <w:rsid w:val="005A5581"/>
    <w:rsid w:val="005A5C05"/>
    <w:rsid w:val="005A6432"/>
    <w:rsid w:val="005A691C"/>
    <w:rsid w:val="005A6991"/>
    <w:rsid w:val="005A7000"/>
    <w:rsid w:val="005A70D6"/>
    <w:rsid w:val="005A752E"/>
    <w:rsid w:val="005A7850"/>
    <w:rsid w:val="005A7ABC"/>
    <w:rsid w:val="005A7C9F"/>
    <w:rsid w:val="005A7ED7"/>
    <w:rsid w:val="005B0A0C"/>
    <w:rsid w:val="005B0B95"/>
    <w:rsid w:val="005B0D99"/>
    <w:rsid w:val="005B0FF1"/>
    <w:rsid w:val="005B12F6"/>
    <w:rsid w:val="005B143D"/>
    <w:rsid w:val="005B1799"/>
    <w:rsid w:val="005B1D11"/>
    <w:rsid w:val="005B1E36"/>
    <w:rsid w:val="005B2ED9"/>
    <w:rsid w:val="005B4A14"/>
    <w:rsid w:val="005B5D8D"/>
    <w:rsid w:val="005B6539"/>
    <w:rsid w:val="005B6E72"/>
    <w:rsid w:val="005B7A8D"/>
    <w:rsid w:val="005B7E1F"/>
    <w:rsid w:val="005C081C"/>
    <w:rsid w:val="005C0865"/>
    <w:rsid w:val="005C0AF1"/>
    <w:rsid w:val="005C158A"/>
    <w:rsid w:val="005C2099"/>
    <w:rsid w:val="005C27BE"/>
    <w:rsid w:val="005C2817"/>
    <w:rsid w:val="005C2A86"/>
    <w:rsid w:val="005C2A9B"/>
    <w:rsid w:val="005C379D"/>
    <w:rsid w:val="005C3CF8"/>
    <w:rsid w:val="005C3E86"/>
    <w:rsid w:val="005C4094"/>
    <w:rsid w:val="005C4D2B"/>
    <w:rsid w:val="005C53AA"/>
    <w:rsid w:val="005C568D"/>
    <w:rsid w:val="005C5B99"/>
    <w:rsid w:val="005C5C1F"/>
    <w:rsid w:val="005C684D"/>
    <w:rsid w:val="005C73F1"/>
    <w:rsid w:val="005C76DF"/>
    <w:rsid w:val="005D0408"/>
    <w:rsid w:val="005D09AA"/>
    <w:rsid w:val="005D0A09"/>
    <w:rsid w:val="005D0B7F"/>
    <w:rsid w:val="005D0BBA"/>
    <w:rsid w:val="005D152E"/>
    <w:rsid w:val="005D1890"/>
    <w:rsid w:val="005D2269"/>
    <w:rsid w:val="005D2576"/>
    <w:rsid w:val="005D3C2B"/>
    <w:rsid w:val="005D3D3C"/>
    <w:rsid w:val="005D3DEE"/>
    <w:rsid w:val="005D4791"/>
    <w:rsid w:val="005D4C3C"/>
    <w:rsid w:val="005D4F35"/>
    <w:rsid w:val="005D587D"/>
    <w:rsid w:val="005D5CEA"/>
    <w:rsid w:val="005D6296"/>
    <w:rsid w:val="005D67C8"/>
    <w:rsid w:val="005D6917"/>
    <w:rsid w:val="005D6936"/>
    <w:rsid w:val="005D721E"/>
    <w:rsid w:val="005E0250"/>
    <w:rsid w:val="005E098C"/>
    <w:rsid w:val="005E0F83"/>
    <w:rsid w:val="005E1836"/>
    <w:rsid w:val="005E245B"/>
    <w:rsid w:val="005E264F"/>
    <w:rsid w:val="005E34F8"/>
    <w:rsid w:val="005E3FAC"/>
    <w:rsid w:val="005E456F"/>
    <w:rsid w:val="005E4D65"/>
    <w:rsid w:val="005E53DA"/>
    <w:rsid w:val="005E56CE"/>
    <w:rsid w:val="005E5787"/>
    <w:rsid w:val="005E6009"/>
    <w:rsid w:val="005E60F7"/>
    <w:rsid w:val="005E6F22"/>
    <w:rsid w:val="005E79B2"/>
    <w:rsid w:val="005E7EA4"/>
    <w:rsid w:val="005E7F69"/>
    <w:rsid w:val="005F003C"/>
    <w:rsid w:val="005F077C"/>
    <w:rsid w:val="005F0BF2"/>
    <w:rsid w:val="005F0FC0"/>
    <w:rsid w:val="005F0FEC"/>
    <w:rsid w:val="005F24F5"/>
    <w:rsid w:val="005F39F3"/>
    <w:rsid w:val="005F3F72"/>
    <w:rsid w:val="005F4772"/>
    <w:rsid w:val="005F4974"/>
    <w:rsid w:val="005F5155"/>
    <w:rsid w:val="005F6265"/>
    <w:rsid w:val="005F633D"/>
    <w:rsid w:val="005F65D7"/>
    <w:rsid w:val="005F74CD"/>
    <w:rsid w:val="005F796B"/>
    <w:rsid w:val="005F799B"/>
    <w:rsid w:val="00600407"/>
    <w:rsid w:val="0060044F"/>
    <w:rsid w:val="006006AF"/>
    <w:rsid w:val="0060088C"/>
    <w:rsid w:val="00600AA8"/>
    <w:rsid w:val="006011F1"/>
    <w:rsid w:val="00601AD4"/>
    <w:rsid w:val="006021D0"/>
    <w:rsid w:val="00603691"/>
    <w:rsid w:val="00603852"/>
    <w:rsid w:val="00603BCE"/>
    <w:rsid w:val="006041C0"/>
    <w:rsid w:val="006042B5"/>
    <w:rsid w:val="006043AA"/>
    <w:rsid w:val="00604744"/>
    <w:rsid w:val="00606009"/>
    <w:rsid w:val="00606D04"/>
    <w:rsid w:val="00606D4E"/>
    <w:rsid w:val="00607C2E"/>
    <w:rsid w:val="00607E8D"/>
    <w:rsid w:val="00610870"/>
    <w:rsid w:val="00610CBF"/>
    <w:rsid w:val="00612684"/>
    <w:rsid w:val="00612926"/>
    <w:rsid w:val="00612B5E"/>
    <w:rsid w:val="00614DE2"/>
    <w:rsid w:val="006153E4"/>
    <w:rsid w:val="00616266"/>
    <w:rsid w:val="0061653F"/>
    <w:rsid w:val="0061720D"/>
    <w:rsid w:val="0062006A"/>
    <w:rsid w:val="00620128"/>
    <w:rsid w:val="0062027F"/>
    <w:rsid w:val="00620A79"/>
    <w:rsid w:val="00622B7B"/>
    <w:rsid w:val="00623B02"/>
    <w:rsid w:val="00623C93"/>
    <w:rsid w:val="00623E69"/>
    <w:rsid w:val="006244BE"/>
    <w:rsid w:val="0062499D"/>
    <w:rsid w:val="00624F02"/>
    <w:rsid w:val="0062570A"/>
    <w:rsid w:val="006263D7"/>
    <w:rsid w:val="00626618"/>
    <w:rsid w:val="00626667"/>
    <w:rsid w:val="00627979"/>
    <w:rsid w:val="00627AE1"/>
    <w:rsid w:val="00627B78"/>
    <w:rsid w:val="006301CB"/>
    <w:rsid w:val="00630C78"/>
    <w:rsid w:val="00631223"/>
    <w:rsid w:val="0063172C"/>
    <w:rsid w:val="006322E0"/>
    <w:rsid w:val="00632D60"/>
    <w:rsid w:val="0063306C"/>
    <w:rsid w:val="006339FB"/>
    <w:rsid w:val="0063459F"/>
    <w:rsid w:val="00637FE6"/>
    <w:rsid w:val="0064052B"/>
    <w:rsid w:val="0064054B"/>
    <w:rsid w:val="00640792"/>
    <w:rsid w:val="00640DA0"/>
    <w:rsid w:val="00640E48"/>
    <w:rsid w:val="00641AD8"/>
    <w:rsid w:val="00641C03"/>
    <w:rsid w:val="00641EA7"/>
    <w:rsid w:val="0064206D"/>
    <w:rsid w:val="006424B3"/>
    <w:rsid w:val="00642B90"/>
    <w:rsid w:val="00642D4A"/>
    <w:rsid w:val="00642F9E"/>
    <w:rsid w:val="00645182"/>
    <w:rsid w:val="00645D99"/>
    <w:rsid w:val="00650333"/>
    <w:rsid w:val="0065038B"/>
    <w:rsid w:val="0065065B"/>
    <w:rsid w:val="006506E8"/>
    <w:rsid w:val="00651B1C"/>
    <w:rsid w:val="00651E2B"/>
    <w:rsid w:val="00651EB4"/>
    <w:rsid w:val="0065214D"/>
    <w:rsid w:val="006524A5"/>
    <w:rsid w:val="006530BB"/>
    <w:rsid w:val="0065357E"/>
    <w:rsid w:val="00653B63"/>
    <w:rsid w:val="00654265"/>
    <w:rsid w:val="00654423"/>
    <w:rsid w:val="006544F4"/>
    <w:rsid w:val="0065466C"/>
    <w:rsid w:val="00654BA2"/>
    <w:rsid w:val="00654E41"/>
    <w:rsid w:val="00655609"/>
    <w:rsid w:val="00656133"/>
    <w:rsid w:val="00656864"/>
    <w:rsid w:val="00656FDE"/>
    <w:rsid w:val="0065720D"/>
    <w:rsid w:val="00657DCA"/>
    <w:rsid w:val="0066131C"/>
    <w:rsid w:val="0066156F"/>
    <w:rsid w:val="006620B9"/>
    <w:rsid w:val="0066239F"/>
    <w:rsid w:val="00662792"/>
    <w:rsid w:val="0066293C"/>
    <w:rsid w:val="006629A7"/>
    <w:rsid w:val="00663360"/>
    <w:rsid w:val="006639D6"/>
    <w:rsid w:val="00663A00"/>
    <w:rsid w:val="0066442F"/>
    <w:rsid w:val="0066468C"/>
    <w:rsid w:val="00664CE1"/>
    <w:rsid w:val="00665487"/>
    <w:rsid w:val="006665E6"/>
    <w:rsid w:val="006666BD"/>
    <w:rsid w:val="00666823"/>
    <w:rsid w:val="00666E53"/>
    <w:rsid w:val="0066730B"/>
    <w:rsid w:val="00667D7B"/>
    <w:rsid w:val="00667F2D"/>
    <w:rsid w:val="00667F4B"/>
    <w:rsid w:val="00670168"/>
    <w:rsid w:val="006703C8"/>
    <w:rsid w:val="0067056E"/>
    <w:rsid w:val="00670FE5"/>
    <w:rsid w:val="00671D9D"/>
    <w:rsid w:val="00672334"/>
    <w:rsid w:val="0067433D"/>
    <w:rsid w:val="00674A00"/>
    <w:rsid w:val="00674A7E"/>
    <w:rsid w:val="00676D7A"/>
    <w:rsid w:val="00677102"/>
    <w:rsid w:val="0067766F"/>
    <w:rsid w:val="0067786F"/>
    <w:rsid w:val="00677E4A"/>
    <w:rsid w:val="006800F6"/>
    <w:rsid w:val="0068091A"/>
    <w:rsid w:val="00680B32"/>
    <w:rsid w:val="00680B45"/>
    <w:rsid w:val="00680DFB"/>
    <w:rsid w:val="00681529"/>
    <w:rsid w:val="00681817"/>
    <w:rsid w:val="006819AE"/>
    <w:rsid w:val="00681BCB"/>
    <w:rsid w:val="00682779"/>
    <w:rsid w:val="00683173"/>
    <w:rsid w:val="00683215"/>
    <w:rsid w:val="00683518"/>
    <w:rsid w:val="00683D6B"/>
    <w:rsid w:val="0068418B"/>
    <w:rsid w:val="00684626"/>
    <w:rsid w:val="00686A3D"/>
    <w:rsid w:val="00687318"/>
    <w:rsid w:val="00687364"/>
    <w:rsid w:val="0069013F"/>
    <w:rsid w:val="00690EB8"/>
    <w:rsid w:val="00691173"/>
    <w:rsid w:val="00691765"/>
    <w:rsid w:val="0069205F"/>
    <w:rsid w:val="006924E2"/>
    <w:rsid w:val="0069252D"/>
    <w:rsid w:val="0069308C"/>
    <w:rsid w:val="006939B3"/>
    <w:rsid w:val="006945F7"/>
    <w:rsid w:val="006947AC"/>
    <w:rsid w:val="00694CB3"/>
    <w:rsid w:val="00694ECC"/>
    <w:rsid w:val="00694F83"/>
    <w:rsid w:val="006957A8"/>
    <w:rsid w:val="00695929"/>
    <w:rsid w:val="00696492"/>
    <w:rsid w:val="0069649E"/>
    <w:rsid w:val="0069662A"/>
    <w:rsid w:val="00696814"/>
    <w:rsid w:val="0069704E"/>
    <w:rsid w:val="0069721A"/>
    <w:rsid w:val="00697D55"/>
    <w:rsid w:val="00697DF2"/>
    <w:rsid w:val="00697F50"/>
    <w:rsid w:val="006A0EEC"/>
    <w:rsid w:val="006A1180"/>
    <w:rsid w:val="006A137E"/>
    <w:rsid w:val="006A2116"/>
    <w:rsid w:val="006A442A"/>
    <w:rsid w:val="006A4541"/>
    <w:rsid w:val="006A4794"/>
    <w:rsid w:val="006A5107"/>
    <w:rsid w:val="006A59A2"/>
    <w:rsid w:val="006A6665"/>
    <w:rsid w:val="006A680D"/>
    <w:rsid w:val="006A6DAC"/>
    <w:rsid w:val="006A6F2F"/>
    <w:rsid w:val="006A71CE"/>
    <w:rsid w:val="006A727B"/>
    <w:rsid w:val="006A771A"/>
    <w:rsid w:val="006B1689"/>
    <w:rsid w:val="006B1E0E"/>
    <w:rsid w:val="006B2A80"/>
    <w:rsid w:val="006B3243"/>
    <w:rsid w:val="006B347C"/>
    <w:rsid w:val="006B3DF3"/>
    <w:rsid w:val="006B3F74"/>
    <w:rsid w:val="006B403D"/>
    <w:rsid w:val="006B51EC"/>
    <w:rsid w:val="006B59B8"/>
    <w:rsid w:val="006B60A6"/>
    <w:rsid w:val="006B60FC"/>
    <w:rsid w:val="006B736D"/>
    <w:rsid w:val="006B7393"/>
    <w:rsid w:val="006B79CA"/>
    <w:rsid w:val="006B7CED"/>
    <w:rsid w:val="006C00F4"/>
    <w:rsid w:val="006C0CF6"/>
    <w:rsid w:val="006C1755"/>
    <w:rsid w:val="006C1AC7"/>
    <w:rsid w:val="006C1F67"/>
    <w:rsid w:val="006C216F"/>
    <w:rsid w:val="006C2698"/>
    <w:rsid w:val="006C3213"/>
    <w:rsid w:val="006C3663"/>
    <w:rsid w:val="006C369E"/>
    <w:rsid w:val="006C3B1E"/>
    <w:rsid w:val="006C3BCD"/>
    <w:rsid w:val="006C427E"/>
    <w:rsid w:val="006C4645"/>
    <w:rsid w:val="006C4880"/>
    <w:rsid w:val="006C519E"/>
    <w:rsid w:val="006C52A5"/>
    <w:rsid w:val="006C566B"/>
    <w:rsid w:val="006C5BEC"/>
    <w:rsid w:val="006C5FD3"/>
    <w:rsid w:val="006C6DF7"/>
    <w:rsid w:val="006C71EA"/>
    <w:rsid w:val="006C7419"/>
    <w:rsid w:val="006C773F"/>
    <w:rsid w:val="006C78B2"/>
    <w:rsid w:val="006C7B42"/>
    <w:rsid w:val="006C7BE0"/>
    <w:rsid w:val="006C7F9B"/>
    <w:rsid w:val="006D0220"/>
    <w:rsid w:val="006D032C"/>
    <w:rsid w:val="006D154E"/>
    <w:rsid w:val="006D186A"/>
    <w:rsid w:val="006D295D"/>
    <w:rsid w:val="006D2D95"/>
    <w:rsid w:val="006D31A4"/>
    <w:rsid w:val="006D3B5E"/>
    <w:rsid w:val="006D43BF"/>
    <w:rsid w:val="006D47A5"/>
    <w:rsid w:val="006D47A9"/>
    <w:rsid w:val="006D7184"/>
    <w:rsid w:val="006D7217"/>
    <w:rsid w:val="006D7934"/>
    <w:rsid w:val="006D7F6A"/>
    <w:rsid w:val="006E09EE"/>
    <w:rsid w:val="006E1723"/>
    <w:rsid w:val="006E1AA3"/>
    <w:rsid w:val="006E1F49"/>
    <w:rsid w:val="006E287A"/>
    <w:rsid w:val="006E2C93"/>
    <w:rsid w:val="006E2E28"/>
    <w:rsid w:val="006E2F77"/>
    <w:rsid w:val="006E458D"/>
    <w:rsid w:val="006E4D54"/>
    <w:rsid w:val="006E5878"/>
    <w:rsid w:val="006E5F30"/>
    <w:rsid w:val="006E7081"/>
    <w:rsid w:val="006E72C6"/>
    <w:rsid w:val="006E7862"/>
    <w:rsid w:val="006F04DD"/>
    <w:rsid w:val="006F0517"/>
    <w:rsid w:val="006F0E49"/>
    <w:rsid w:val="006F162D"/>
    <w:rsid w:val="006F1635"/>
    <w:rsid w:val="006F1957"/>
    <w:rsid w:val="006F1961"/>
    <w:rsid w:val="006F23C0"/>
    <w:rsid w:val="006F26F0"/>
    <w:rsid w:val="006F2B30"/>
    <w:rsid w:val="006F2CC7"/>
    <w:rsid w:val="006F2EE3"/>
    <w:rsid w:val="006F2FA1"/>
    <w:rsid w:val="006F3370"/>
    <w:rsid w:val="006F355B"/>
    <w:rsid w:val="006F371E"/>
    <w:rsid w:val="006F37FC"/>
    <w:rsid w:val="006F414B"/>
    <w:rsid w:val="006F426C"/>
    <w:rsid w:val="006F4A6C"/>
    <w:rsid w:val="006F4AC2"/>
    <w:rsid w:val="006F4BCC"/>
    <w:rsid w:val="006F4FF8"/>
    <w:rsid w:val="006F5490"/>
    <w:rsid w:val="006F5833"/>
    <w:rsid w:val="006F63CA"/>
    <w:rsid w:val="006F6A5E"/>
    <w:rsid w:val="006F7102"/>
    <w:rsid w:val="006F72BC"/>
    <w:rsid w:val="00700230"/>
    <w:rsid w:val="0070047A"/>
    <w:rsid w:val="00700E1B"/>
    <w:rsid w:val="0070136E"/>
    <w:rsid w:val="00701DEC"/>
    <w:rsid w:val="00701E1D"/>
    <w:rsid w:val="007023CD"/>
    <w:rsid w:val="00702957"/>
    <w:rsid w:val="00702F7B"/>
    <w:rsid w:val="00703CB4"/>
    <w:rsid w:val="00703DBE"/>
    <w:rsid w:val="0070401B"/>
    <w:rsid w:val="00704222"/>
    <w:rsid w:val="00704772"/>
    <w:rsid w:val="007055AE"/>
    <w:rsid w:val="00705F6E"/>
    <w:rsid w:val="00706733"/>
    <w:rsid w:val="00706758"/>
    <w:rsid w:val="00706CB1"/>
    <w:rsid w:val="00707D01"/>
    <w:rsid w:val="00710569"/>
    <w:rsid w:val="007108CB"/>
    <w:rsid w:val="00711917"/>
    <w:rsid w:val="0071191A"/>
    <w:rsid w:val="00711A23"/>
    <w:rsid w:val="00713101"/>
    <w:rsid w:val="00713153"/>
    <w:rsid w:val="00713314"/>
    <w:rsid w:val="00713EAF"/>
    <w:rsid w:val="00714014"/>
    <w:rsid w:val="0071416B"/>
    <w:rsid w:val="00714CA1"/>
    <w:rsid w:val="0071550E"/>
    <w:rsid w:val="00715742"/>
    <w:rsid w:val="007158DE"/>
    <w:rsid w:val="00716045"/>
    <w:rsid w:val="00716C70"/>
    <w:rsid w:val="00716E71"/>
    <w:rsid w:val="00716FBB"/>
    <w:rsid w:val="007178C7"/>
    <w:rsid w:val="007179DB"/>
    <w:rsid w:val="00720005"/>
    <w:rsid w:val="00720E4D"/>
    <w:rsid w:val="00720F24"/>
    <w:rsid w:val="0072121B"/>
    <w:rsid w:val="00721FB9"/>
    <w:rsid w:val="0072252C"/>
    <w:rsid w:val="00722892"/>
    <w:rsid w:val="00723575"/>
    <w:rsid w:val="00723CB4"/>
    <w:rsid w:val="007245A5"/>
    <w:rsid w:val="00724632"/>
    <w:rsid w:val="007259B0"/>
    <w:rsid w:val="00725AA1"/>
    <w:rsid w:val="007262FC"/>
    <w:rsid w:val="007263DA"/>
    <w:rsid w:val="00726841"/>
    <w:rsid w:val="00726F73"/>
    <w:rsid w:val="0072708D"/>
    <w:rsid w:val="00727338"/>
    <w:rsid w:val="00730622"/>
    <w:rsid w:val="00730EE3"/>
    <w:rsid w:val="00731701"/>
    <w:rsid w:val="00732271"/>
    <w:rsid w:val="00732724"/>
    <w:rsid w:val="007331E0"/>
    <w:rsid w:val="00733E84"/>
    <w:rsid w:val="00734717"/>
    <w:rsid w:val="00734C28"/>
    <w:rsid w:val="00734E6D"/>
    <w:rsid w:val="00735113"/>
    <w:rsid w:val="0073579D"/>
    <w:rsid w:val="0073583C"/>
    <w:rsid w:val="007361E2"/>
    <w:rsid w:val="0073627E"/>
    <w:rsid w:val="007363E9"/>
    <w:rsid w:val="00736DD3"/>
    <w:rsid w:val="0073746A"/>
    <w:rsid w:val="007404A1"/>
    <w:rsid w:val="00740951"/>
    <w:rsid w:val="00740A29"/>
    <w:rsid w:val="00740FC0"/>
    <w:rsid w:val="007410F4"/>
    <w:rsid w:val="00741816"/>
    <w:rsid w:val="00741B7C"/>
    <w:rsid w:val="0074216D"/>
    <w:rsid w:val="00742549"/>
    <w:rsid w:val="00742698"/>
    <w:rsid w:val="007426B3"/>
    <w:rsid w:val="007447DD"/>
    <w:rsid w:val="007453ED"/>
    <w:rsid w:val="007507D1"/>
    <w:rsid w:val="00751941"/>
    <w:rsid w:val="00751BFB"/>
    <w:rsid w:val="00751E86"/>
    <w:rsid w:val="00752520"/>
    <w:rsid w:val="00753036"/>
    <w:rsid w:val="00754635"/>
    <w:rsid w:val="00754FD1"/>
    <w:rsid w:val="007564DD"/>
    <w:rsid w:val="007572D9"/>
    <w:rsid w:val="00760712"/>
    <w:rsid w:val="00760CE1"/>
    <w:rsid w:val="00761065"/>
    <w:rsid w:val="007611EA"/>
    <w:rsid w:val="00761873"/>
    <w:rsid w:val="00761BCC"/>
    <w:rsid w:val="00761E5B"/>
    <w:rsid w:val="00761FF5"/>
    <w:rsid w:val="00762571"/>
    <w:rsid w:val="00762F6C"/>
    <w:rsid w:val="00762F74"/>
    <w:rsid w:val="0076431D"/>
    <w:rsid w:val="0076445C"/>
    <w:rsid w:val="00764AE7"/>
    <w:rsid w:val="007659A8"/>
    <w:rsid w:val="00765C6E"/>
    <w:rsid w:val="00765E0F"/>
    <w:rsid w:val="00766429"/>
    <w:rsid w:val="00766C98"/>
    <w:rsid w:val="00766F1E"/>
    <w:rsid w:val="007673C8"/>
    <w:rsid w:val="00767833"/>
    <w:rsid w:val="007706C3"/>
    <w:rsid w:val="0077081F"/>
    <w:rsid w:val="00770AC7"/>
    <w:rsid w:val="00770F2F"/>
    <w:rsid w:val="0077120C"/>
    <w:rsid w:val="0077275F"/>
    <w:rsid w:val="00772834"/>
    <w:rsid w:val="00773304"/>
    <w:rsid w:val="00774805"/>
    <w:rsid w:val="007748A7"/>
    <w:rsid w:val="00775E72"/>
    <w:rsid w:val="00776132"/>
    <w:rsid w:val="00776296"/>
    <w:rsid w:val="0077632D"/>
    <w:rsid w:val="00776444"/>
    <w:rsid w:val="0077683D"/>
    <w:rsid w:val="00776EFB"/>
    <w:rsid w:val="0077709F"/>
    <w:rsid w:val="00777378"/>
    <w:rsid w:val="0077776A"/>
    <w:rsid w:val="00777835"/>
    <w:rsid w:val="00777889"/>
    <w:rsid w:val="00777BCE"/>
    <w:rsid w:val="00780001"/>
    <w:rsid w:val="007804DC"/>
    <w:rsid w:val="00780CF9"/>
    <w:rsid w:val="007810A8"/>
    <w:rsid w:val="00782625"/>
    <w:rsid w:val="00782E2F"/>
    <w:rsid w:val="00782E70"/>
    <w:rsid w:val="0078317C"/>
    <w:rsid w:val="00783BA3"/>
    <w:rsid w:val="00783D73"/>
    <w:rsid w:val="00784132"/>
    <w:rsid w:val="00784C9C"/>
    <w:rsid w:val="00784F39"/>
    <w:rsid w:val="0078592A"/>
    <w:rsid w:val="00785A1E"/>
    <w:rsid w:val="00786535"/>
    <w:rsid w:val="007872D1"/>
    <w:rsid w:val="00787661"/>
    <w:rsid w:val="00787B13"/>
    <w:rsid w:val="00787E78"/>
    <w:rsid w:val="00787F30"/>
    <w:rsid w:val="00790082"/>
    <w:rsid w:val="007905BF"/>
    <w:rsid w:val="0079063C"/>
    <w:rsid w:val="00790835"/>
    <w:rsid w:val="00790AD6"/>
    <w:rsid w:val="007913D1"/>
    <w:rsid w:val="00791644"/>
    <w:rsid w:val="00791921"/>
    <w:rsid w:val="00791DAF"/>
    <w:rsid w:val="007921C3"/>
    <w:rsid w:val="00792E40"/>
    <w:rsid w:val="007933EA"/>
    <w:rsid w:val="007944E7"/>
    <w:rsid w:val="00794F95"/>
    <w:rsid w:val="0079586A"/>
    <w:rsid w:val="00795E98"/>
    <w:rsid w:val="00796358"/>
    <w:rsid w:val="007966A6"/>
    <w:rsid w:val="0079672E"/>
    <w:rsid w:val="00796959"/>
    <w:rsid w:val="00796D0A"/>
    <w:rsid w:val="00797083"/>
    <w:rsid w:val="00797493"/>
    <w:rsid w:val="00797A0F"/>
    <w:rsid w:val="007A02C0"/>
    <w:rsid w:val="007A08B2"/>
    <w:rsid w:val="007A0DE3"/>
    <w:rsid w:val="007A3010"/>
    <w:rsid w:val="007A3B0E"/>
    <w:rsid w:val="007A419F"/>
    <w:rsid w:val="007A5256"/>
    <w:rsid w:val="007A53DA"/>
    <w:rsid w:val="007A562A"/>
    <w:rsid w:val="007A6692"/>
    <w:rsid w:val="007A68CB"/>
    <w:rsid w:val="007A69A2"/>
    <w:rsid w:val="007A6A05"/>
    <w:rsid w:val="007A6D46"/>
    <w:rsid w:val="007A6E43"/>
    <w:rsid w:val="007A766E"/>
    <w:rsid w:val="007A7901"/>
    <w:rsid w:val="007B0197"/>
    <w:rsid w:val="007B172D"/>
    <w:rsid w:val="007B188B"/>
    <w:rsid w:val="007B2127"/>
    <w:rsid w:val="007B286F"/>
    <w:rsid w:val="007B28AF"/>
    <w:rsid w:val="007B2B70"/>
    <w:rsid w:val="007B2BE3"/>
    <w:rsid w:val="007B31F4"/>
    <w:rsid w:val="007B3250"/>
    <w:rsid w:val="007B3491"/>
    <w:rsid w:val="007B3590"/>
    <w:rsid w:val="007B39DF"/>
    <w:rsid w:val="007B3B30"/>
    <w:rsid w:val="007B3E92"/>
    <w:rsid w:val="007B4938"/>
    <w:rsid w:val="007B4BF1"/>
    <w:rsid w:val="007B5447"/>
    <w:rsid w:val="007B564B"/>
    <w:rsid w:val="007B591C"/>
    <w:rsid w:val="007B6F12"/>
    <w:rsid w:val="007B712A"/>
    <w:rsid w:val="007B739F"/>
    <w:rsid w:val="007B7ABB"/>
    <w:rsid w:val="007B7F3C"/>
    <w:rsid w:val="007B7F71"/>
    <w:rsid w:val="007C0C73"/>
    <w:rsid w:val="007C1F09"/>
    <w:rsid w:val="007C29E8"/>
    <w:rsid w:val="007C2C41"/>
    <w:rsid w:val="007C423F"/>
    <w:rsid w:val="007C43F2"/>
    <w:rsid w:val="007C47FE"/>
    <w:rsid w:val="007C489C"/>
    <w:rsid w:val="007C51D5"/>
    <w:rsid w:val="007C523C"/>
    <w:rsid w:val="007C5EBF"/>
    <w:rsid w:val="007C6191"/>
    <w:rsid w:val="007C6BA9"/>
    <w:rsid w:val="007C73A4"/>
    <w:rsid w:val="007C7BAC"/>
    <w:rsid w:val="007C7F06"/>
    <w:rsid w:val="007C7F5A"/>
    <w:rsid w:val="007D0D01"/>
    <w:rsid w:val="007D13D2"/>
    <w:rsid w:val="007D178E"/>
    <w:rsid w:val="007D1ECE"/>
    <w:rsid w:val="007D2201"/>
    <w:rsid w:val="007D2571"/>
    <w:rsid w:val="007D25FE"/>
    <w:rsid w:val="007D39E3"/>
    <w:rsid w:val="007D4323"/>
    <w:rsid w:val="007D4805"/>
    <w:rsid w:val="007D4D05"/>
    <w:rsid w:val="007D53C4"/>
    <w:rsid w:val="007D5CE9"/>
    <w:rsid w:val="007D5D69"/>
    <w:rsid w:val="007D6A23"/>
    <w:rsid w:val="007D7055"/>
    <w:rsid w:val="007D7C86"/>
    <w:rsid w:val="007E03C4"/>
    <w:rsid w:val="007E0AF2"/>
    <w:rsid w:val="007E1DEF"/>
    <w:rsid w:val="007E20A4"/>
    <w:rsid w:val="007E2403"/>
    <w:rsid w:val="007E335D"/>
    <w:rsid w:val="007E34EB"/>
    <w:rsid w:val="007E3843"/>
    <w:rsid w:val="007E39EF"/>
    <w:rsid w:val="007E3A45"/>
    <w:rsid w:val="007E46F4"/>
    <w:rsid w:val="007E4897"/>
    <w:rsid w:val="007E58C3"/>
    <w:rsid w:val="007E5FD3"/>
    <w:rsid w:val="007E6654"/>
    <w:rsid w:val="007E6C07"/>
    <w:rsid w:val="007E6C58"/>
    <w:rsid w:val="007F024D"/>
    <w:rsid w:val="007F0906"/>
    <w:rsid w:val="007F09DA"/>
    <w:rsid w:val="007F117A"/>
    <w:rsid w:val="007F1608"/>
    <w:rsid w:val="007F17EA"/>
    <w:rsid w:val="007F187A"/>
    <w:rsid w:val="007F1913"/>
    <w:rsid w:val="007F24C7"/>
    <w:rsid w:val="007F25EF"/>
    <w:rsid w:val="007F2CD4"/>
    <w:rsid w:val="007F41F5"/>
    <w:rsid w:val="007F6B5E"/>
    <w:rsid w:val="007F7858"/>
    <w:rsid w:val="007F7E08"/>
    <w:rsid w:val="0080004D"/>
    <w:rsid w:val="008001F2"/>
    <w:rsid w:val="00801345"/>
    <w:rsid w:val="00801562"/>
    <w:rsid w:val="0080161F"/>
    <w:rsid w:val="00801BFE"/>
    <w:rsid w:val="00802146"/>
    <w:rsid w:val="0080252B"/>
    <w:rsid w:val="00802AB8"/>
    <w:rsid w:val="008036C9"/>
    <w:rsid w:val="008043A1"/>
    <w:rsid w:val="0080479C"/>
    <w:rsid w:val="008057D3"/>
    <w:rsid w:val="0080623C"/>
    <w:rsid w:val="00806B65"/>
    <w:rsid w:val="008100E2"/>
    <w:rsid w:val="0081088E"/>
    <w:rsid w:val="00811F00"/>
    <w:rsid w:val="00812042"/>
    <w:rsid w:val="00812073"/>
    <w:rsid w:val="00812B2C"/>
    <w:rsid w:val="00812F93"/>
    <w:rsid w:val="008135CB"/>
    <w:rsid w:val="00814446"/>
    <w:rsid w:val="00814475"/>
    <w:rsid w:val="00814DB8"/>
    <w:rsid w:val="00815102"/>
    <w:rsid w:val="0081510A"/>
    <w:rsid w:val="0081575F"/>
    <w:rsid w:val="00815788"/>
    <w:rsid w:val="008161E3"/>
    <w:rsid w:val="0081725A"/>
    <w:rsid w:val="00817264"/>
    <w:rsid w:val="008172F5"/>
    <w:rsid w:val="00817399"/>
    <w:rsid w:val="00817756"/>
    <w:rsid w:val="00817F51"/>
    <w:rsid w:val="008202B6"/>
    <w:rsid w:val="00820D37"/>
    <w:rsid w:val="00821CAC"/>
    <w:rsid w:val="00821DFC"/>
    <w:rsid w:val="00822554"/>
    <w:rsid w:val="0082262E"/>
    <w:rsid w:val="00822C0A"/>
    <w:rsid w:val="00823869"/>
    <w:rsid w:val="00823F50"/>
    <w:rsid w:val="00824F95"/>
    <w:rsid w:val="00825641"/>
    <w:rsid w:val="00825734"/>
    <w:rsid w:val="00825E41"/>
    <w:rsid w:val="00826051"/>
    <w:rsid w:val="008261CC"/>
    <w:rsid w:val="0082736F"/>
    <w:rsid w:val="008303D6"/>
    <w:rsid w:val="00830563"/>
    <w:rsid w:val="0083073C"/>
    <w:rsid w:val="00830B1C"/>
    <w:rsid w:val="0083266B"/>
    <w:rsid w:val="0083336B"/>
    <w:rsid w:val="00835D83"/>
    <w:rsid w:val="00835E76"/>
    <w:rsid w:val="00837B52"/>
    <w:rsid w:val="00837E31"/>
    <w:rsid w:val="00837EA8"/>
    <w:rsid w:val="0084002E"/>
    <w:rsid w:val="00840723"/>
    <w:rsid w:val="008408E6"/>
    <w:rsid w:val="00840A01"/>
    <w:rsid w:val="00840C2D"/>
    <w:rsid w:val="00840DE4"/>
    <w:rsid w:val="00841718"/>
    <w:rsid w:val="0084191A"/>
    <w:rsid w:val="008420E7"/>
    <w:rsid w:val="00843397"/>
    <w:rsid w:val="00843613"/>
    <w:rsid w:val="0084382B"/>
    <w:rsid w:val="0084400B"/>
    <w:rsid w:val="00844312"/>
    <w:rsid w:val="00844BAC"/>
    <w:rsid w:val="00845648"/>
    <w:rsid w:val="0084613D"/>
    <w:rsid w:val="00846C7A"/>
    <w:rsid w:val="008471BF"/>
    <w:rsid w:val="0084725F"/>
    <w:rsid w:val="0084740C"/>
    <w:rsid w:val="008477DA"/>
    <w:rsid w:val="00847C8C"/>
    <w:rsid w:val="00847D9D"/>
    <w:rsid w:val="0085012E"/>
    <w:rsid w:val="00850D30"/>
    <w:rsid w:val="00850DE3"/>
    <w:rsid w:val="00850E77"/>
    <w:rsid w:val="008510F9"/>
    <w:rsid w:val="00851329"/>
    <w:rsid w:val="00851B0B"/>
    <w:rsid w:val="00851DD3"/>
    <w:rsid w:val="00851F63"/>
    <w:rsid w:val="00852063"/>
    <w:rsid w:val="008524DD"/>
    <w:rsid w:val="008527A0"/>
    <w:rsid w:val="008529FD"/>
    <w:rsid w:val="00853D0A"/>
    <w:rsid w:val="00854F82"/>
    <w:rsid w:val="00855008"/>
    <w:rsid w:val="00856D45"/>
    <w:rsid w:val="008576FB"/>
    <w:rsid w:val="00857FEE"/>
    <w:rsid w:val="008601BB"/>
    <w:rsid w:val="008605AC"/>
    <w:rsid w:val="008606F6"/>
    <w:rsid w:val="00862971"/>
    <w:rsid w:val="008631AA"/>
    <w:rsid w:val="0086481A"/>
    <w:rsid w:val="00865653"/>
    <w:rsid w:val="00865E9F"/>
    <w:rsid w:val="00865EC9"/>
    <w:rsid w:val="00866200"/>
    <w:rsid w:val="00867098"/>
    <w:rsid w:val="00867488"/>
    <w:rsid w:val="00867EA2"/>
    <w:rsid w:val="00867F93"/>
    <w:rsid w:val="00870387"/>
    <w:rsid w:val="00870642"/>
    <w:rsid w:val="0087093B"/>
    <w:rsid w:val="008725D0"/>
    <w:rsid w:val="00872B36"/>
    <w:rsid w:val="00872F98"/>
    <w:rsid w:val="00873627"/>
    <w:rsid w:val="00873E80"/>
    <w:rsid w:val="00874B1D"/>
    <w:rsid w:val="008757A0"/>
    <w:rsid w:val="00876B77"/>
    <w:rsid w:val="00876C1F"/>
    <w:rsid w:val="00880947"/>
    <w:rsid w:val="00881BD5"/>
    <w:rsid w:val="008820BF"/>
    <w:rsid w:val="00882918"/>
    <w:rsid w:val="00882F82"/>
    <w:rsid w:val="008833D4"/>
    <w:rsid w:val="00883CE2"/>
    <w:rsid w:val="00884CD6"/>
    <w:rsid w:val="00884E65"/>
    <w:rsid w:val="0088517E"/>
    <w:rsid w:val="00885324"/>
    <w:rsid w:val="0088579C"/>
    <w:rsid w:val="008857D4"/>
    <w:rsid w:val="0088625A"/>
    <w:rsid w:val="008864FB"/>
    <w:rsid w:val="00886A08"/>
    <w:rsid w:val="00886D36"/>
    <w:rsid w:val="00887072"/>
    <w:rsid w:val="008876E9"/>
    <w:rsid w:val="00887E33"/>
    <w:rsid w:val="00887F92"/>
    <w:rsid w:val="0089024C"/>
    <w:rsid w:val="0089031D"/>
    <w:rsid w:val="00890CBB"/>
    <w:rsid w:val="00891FC6"/>
    <w:rsid w:val="0089256D"/>
    <w:rsid w:val="00892C59"/>
    <w:rsid w:val="00892C88"/>
    <w:rsid w:val="008941C8"/>
    <w:rsid w:val="0089475F"/>
    <w:rsid w:val="00894E00"/>
    <w:rsid w:val="00896163"/>
    <w:rsid w:val="008969B9"/>
    <w:rsid w:val="00896AD3"/>
    <w:rsid w:val="008975A3"/>
    <w:rsid w:val="00897789"/>
    <w:rsid w:val="008978CC"/>
    <w:rsid w:val="00897E38"/>
    <w:rsid w:val="008A18DB"/>
    <w:rsid w:val="008A1BE1"/>
    <w:rsid w:val="008A1BED"/>
    <w:rsid w:val="008A20E5"/>
    <w:rsid w:val="008A21B8"/>
    <w:rsid w:val="008A2462"/>
    <w:rsid w:val="008A2B8C"/>
    <w:rsid w:val="008A3524"/>
    <w:rsid w:val="008A366E"/>
    <w:rsid w:val="008A3707"/>
    <w:rsid w:val="008A3740"/>
    <w:rsid w:val="008A38AF"/>
    <w:rsid w:val="008A5D76"/>
    <w:rsid w:val="008A62AA"/>
    <w:rsid w:val="008A62C5"/>
    <w:rsid w:val="008A6BD1"/>
    <w:rsid w:val="008A6CE0"/>
    <w:rsid w:val="008B081E"/>
    <w:rsid w:val="008B126A"/>
    <w:rsid w:val="008B2FD5"/>
    <w:rsid w:val="008B3020"/>
    <w:rsid w:val="008B46FC"/>
    <w:rsid w:val="008B4A1E"/>
    <w:rsid w:val="008B5500"/>
    <w:rsid w:val="008B59CF"/>
    <w:rsid w:val="008B5EB0"/>
    <w:rsid w:val="008B6360"/>
    <w:rsid w:val="008B6AEB"/>
    <w:rsid w:val="008B6B90"/>
    <w:rsid w:val="008B6F58"/>
    <w:rsid w:val="008B7C3C"/>
    <w:rsid w:val="008B7DAF"/>
    <w:rsid w:val="008C120A"/>
    <w:rsid w:val="008C1386"/>
    <w:rsid w:val="008C1499"/>
    <w:rsid w:val="008C25F1"/>
    <w:rsid w:val="008C2B96"/>
    <w:rsid w:val="008C3BF1"/>
    <w:rsid w:val="008C4120"/>
    <w:rsid w:val="008C419F"/>
    <w:rsid w:val="008C4611"/>
    <w:rsid w:val="008C473F"/>
    <w:rsid w:val="008C4A03"/>
    <w:rsid w:val="008C4ECD"/>
    <w:rsid w:val="008C5E4D"/>
    <w:rsid w:val="008C6ED1"/>
    <w:rsid w:val="008C771E"/>
    <w:rsid w:val="008C784A"/>
    <w:rsid w:val="008C788C"/>
    <w:rsid w:val="008D04B6"/>
    <w:rsid w:val="008D0BA1"/>
    <w:rsid w:val="008D10B9"/>
    <w:rsid w:val="008D12EA"/>
    <w:rsid w:val="008D1B6E"/>
    <w:rsid w:val="008D1E97"/>
    <w:rsid w:val="008D2262"/>
    <w:rsid w:val="008D246E"/>
    <w:rsid w:val="008D2472"/>
    <w:rsid w:val="008D3C32"/>
    <w:rsid w:val="008D4DCB"/>
    <w:rsid w:val="008D4EAC"/>
    <w:rsid w:val="008D539A"/>
    <w:rsid w:val="008D551B"/>
    <w:rsid w:val="008D577B"/>
    <w:rsid w:val="008D59A9"/>
    <w:rsid w:val="008D5A6A"/>
    <w:rsid w:val="008D62FB"/>
    <w:rsid w:val="008D7025"/>
    <w:rsid w:val="008E01E5"/>
    <w:rsid w:val="008E08F5"/>
    <w:rsid w:val="008E0D15"/>
    <w:rsid w:val="008E1AD7"/>
    <w:rsid w:val="008E2ADB"/>
    <w:rsid w:val="008E2AFC"/>
    <w:rsid w:val="008E2FD3"/>
    <w:rsid w:val="008E347F"/>
    <w:rsid w:val="008E3738"/>
    <w:rsid w:val="008E444A"/>
    <w:rsid w:val="008E486D"/>
    <w:rsid w:val="008E4CDC"/>
    <w:rsid w:val="008E4F02"/>
    <w:rsid w:val="008E5ECB"/>
    <w:rsid w:val="008E611E"/>
    <w:rsid w:val="008E6124"/>
    <w:rsid w:val="008E612C"/>
    <w:rsid w:val="008E63A9"/>
    <w:rsid w:val="008E6C0C"/>
    <w:rsid w:val="008E70A1"/>
    <w:rsid w:val="008E7912"/>
    <w:rsid w:val="008E7BCA"/>
    <w:rsid w:val="008F03B0"/>
    <w:rsid w:val="008F0D28"/>
    <w:rsid w:val="008F119A"/>
    <w:rsid w:val="008F124D"/>
    <w:rsid w:val="008F225D"/>
    <w:rsid w:val="008F33B5"/>
    <w:rsid w:val="008F3894"/>
    <w:rsid w:val="008F3940"/>
    <w:rsid w:val="008F487B"/>
    <w:rsid w:val="008F4A53"/>
    <w:rsid w:val="008F4ECD"/>
    <w:rsid w:val="008F51CD"/>
    <w:rsid w:val="008F5373"/>
    <w:rsid w:val="008F6990"/>
    <w:rsid w:val="008F7261"/>
    <w:rsid w:val="008F758D"/>
    <w:rsid w:val="008F7613"/>
    <w:rsid w:val="00900197"/>
    <w:rsid w:val="009002E9"/>
    <w:rsid w:val="00901061"/>
    <w:rsid w:val="00901491"/>
    <w:rsid w:val="009023A1"/>
    <w:rsid w:val="009025D9"/>
    <w:rsid w:val="00902C3C"/>
    <w:rsid w:val="00902D27"/>
    <w:rsid w:val="00903A03"/>
    <w:rsid w:val="0090420E"/>
    <w:rsid w:val="0090444D"/>
    <w:rsid w:val="00904EB9"/>
    <w:rsid w:val="0090523A"/>
    <w:rsid w:val="0090543D"/>
    <w:rsid w:val="009059B9"/>
    <w:rsid w:val="00905A54"/>
    <w:rsid w:val="00907235"/>
    <w:rsid w:val="00907A48"/>
    <w:rsid w:val="00911504"/>
    <w:rsid w:val="00911F05"/>
    <w:rsid w:val="00912116"/>
    <w:rsid w:val="00913018"/>
    <w:rsid w:val="00913366"/>
    <w:rsid w:val="00914754"/>
    <w:rsid w:val="009156EA"/>
    <w:rsid w:val="009159D8"/>
    <w:rsid w:val="00916757"/>
    <w:rsid w:val="00916803"/>
    <w:rsid w:val="00917169"/>
    <w:rsid w:val="00917A14"/>
    <w:rsid w:val="00917D57"/>
    <w:rsid w:val="00920656"/>
    <w:rsid w:val="009209F5"/>
    <w:rsid w:val="009211E7"/>
    <w:rsid w:val="009212E3"/>
    <w:rsid w:val="00921D28"/>
    <w:rsid w:val="0092223D"/>
    <w:rsid w:val="00923115"/>
    <w:rsid w:val="00923D23"/>
    <w:rsid w:val="0092417F"/>
    <w:rsid w:val="00924354"/>
    <w:rsid w:val="009245A7"/>
    <w:rsid w:val="0092515F"/>
    <w:rsid w:val="00925AB7"/>
    <w:rsid w:val="00926146"/>
    <w:rsid w:val="00926ADE"/>
    <w:rsid w:val="00926C75"/>
    <w:rsid w:val="00926FA9"/>
    <w:rsid w:val="009271CD"/>
    <w:rsid w:val="009277A0"/>
    <w:rsid w:val="009279B2"/>
    <w:rsid w:val="0093014C"/>
    <w:rsid w:val="00931193"/>
    <w:rsid w:val="009319B7"/>
    <w:rsid w:val="00932829"/>
    <w:rsid w:val="00933A89"/>
    <w:rsid w:val="00933B56"/>
    <w:rsid w:val="00933B9B"/>
    <w:rsid w:val="00933CB2"/>
    <w:rsid w:val="00933D0B"/>
    <w:rsid w:val="0093594D"/>
    <w:rsid w:val="00935996"/>
    <w:rsid w:val="00935BEE"/>
    <w:rsid w:val="00936DA7"/>
    <w:rsid w:val="009373A1"/>
    <w:rsid w:val="00937AFA"/>
    <w:rsid w:val="00937D77"/>
    <w:rsid w:val="00941A34"/>
    <w:rsid w:val="0094335F"/>
    <w:rsid w:val="009437D9"/>
    <w:rsid w:val="009449EF"/>
    <w:rsid w:val="0094605D"/>
    <w:rsid w:val="00946E44"/>
    <w:rsid w:val="00946EF2"/>
    <w:rsid w:val="00947F08"/>
    <w:rsid w:val="0095012A"/>
    <w:rsid w:val="009506FA"/>
    <w:rsid w:val="00951174"/>
    <w:rsid w:val="009517C6"/>
    <w:rsid w:val="00951B0B"/>
    <w:rsid w:val="00952501"/>
    <w:rsid w:val="0095295F"/>
    <w:rsid w:val="00952B13"/>
    <w:rsid w:val="00954579"/>
    <w:rsid w:val="00954A82"/>
    <w:rsid w:val="009554B0"/>
    <w:rsid w:val="00956470"/>
    <w:rsid w:val="00957075"/>
    <w:rsid w:val="00957A19"/>
    <w:rsid w:val="00957B6B"/>
    <w:rsid w:val="00960042"/>
    <w:rsid w:val="009609C5"/>
    <w:rsid w:val="00960AE3"/>
    <w:rsid w:val="00960C59"/>
    <w:rsid w:val="00961089"/>
    <w:rsid w:val="0096121D"/>
    <w:rsid w:val="009615B3"/>
    <w:rsid w:val="009629C4"/>
    <w:rsid w:val="00962C0A"/>
    <w:rsid w:val="009634BA"/>
    <w:rsid w:val="009634F9"/>
    <w:rsid w:val="00963F1A"/>
    <w:rsid w:val="0096428A"/>
    <w:rsid w:val="009657F1"/>
    <w:rsid w:val="00965F03"/>
    <w:rsid w:val="00966988"/>
    <w:rsid w:val="00966EE6"/>
    <w:rsid w:val="009676E2"/>
    <w:rsid w:val="00967A06"/>
    <w:rsid w:val="00967C65"/>
    <w:rsid w:val="00970536"/>
    <w:rsid w:val="009705C2"/>
    <w:rsid w:val="00970D6F"/>
    <w:rsid w:val="009714EC"/>
    <w:rsid w:val="00971781"/>
    <w:rsid w:val="00971784"/>
    <w:rsid w:val="00972342"/>
    <w:rsid w:val="00972C13"/>
    <w:rsid w:val="009730C3"/>
    <w:rsid w:val="009744D8"/>
    <w:rsid w:val="0097490D"/>
    <w:rsid w:val="00974929"/>
    <w:rsid w:val="00974F0E"/>
    <w:rsid w:val="009751F5"/>
    <w:rsid w:val="00975BCA"/>
    <w:rsid w:val="00977A62"/>
    <w:rsid w:val="00977AC1"/>
    <w:rsid w:val="00977EF1"/>
    <w:rsid w:val="009807D5"/>
    <w:rsid w:val="00980FFA"/>
    <w:rsid w:val="0098119F"/>
    <w:rsid w:val="009814CE"/>
    <w:rsid w:val="0098154E"/>
    <w:rsid w:val="00981932"/>
    <w:rsid w:val="009819BC"/>
    <w:rsid w:val="00981F48"/>
    <w:rsid w:val="009826B4"/>
    <w:rsid w:val="009829C6"/>
    <w:rsid w:val="00982A1B"/>
    <w:rsid w:val="00982EF3"/>
    <w:rsid w:val="009836F6"/>
    <w:rsid w:val="00983CA1"/>
    <w:rsid w:val="00983EE0"/>
    <w:rsid w:val="00984574"/>
    <w:rsid w:val="00984C3B"/>
    <w:rsid w:val="00984D9D"/>
    <w:rsid w:val="00984DE3"/>
    <w:rsid w:val="009851E1"/>
    <w:rsid w:val="009858DE"/>
    <w:rsid w:val="00986103"/>
    <w:rsid w:val="009866C2"/>
    <w:rsid w:val="009872C4"/>
    <w:rsid w:val="00990778"/>
    <w:rsid w:val="009908DF"/>
    <w:rsid w:val="00990B25"/>
    <w:rsid w:val="00991A67"/>
    <w:rsid w:val="00991FAF"/>
    <w:rsid w:val="00992355"/>
    <w:rsid w:val="00992562"/>
    <w:rsid w:val="009926E5"/>
    <w:rsid w:val="009957C0"/>
    <w:rsid w:val="00995C36"/>
    <w:rsid w:val="009960F3"/>
    <w:rsid w:val="0099717F"/>
    <w:rsid w:val="00997526"/>
    <w:rsid w:val="00997887"/>
    <w:rsid w:val="00997A3A"/>
    <w:rsid w:val="009A0B57"/>
    <w:rsid w:val="009A0F3C"/>
    <w:rsid w:val="009A137B"/>
    <w:rsid w:val="009A19BC"/>
    <w:rsid w:val="009A2759"/>
    <w:rsid w:val="009A33B7"/>
    <w:rsid w:val="009A33C5"/>
    <w:rsid w:val="009A3FD9"/>
    <w:rsid w:val="009A4B39"/>
    <w:rsid w:val="009A4E4B"/>
    <w:rsid w:val="009A5C64"/>
    <w:rsid w:val="009A67BD"/>
    <w:rsid w:val="009A7037"/>
    <w:rsid w:val="009A764F"/>
    <w:rsid w:val="009A7886"/>
    <w:rsid w:val="009A7E93"/>
    <w:rsid w:val="009B0150"/>
    <w:rsid w:val="009B0D18"/>
    <w:rsid w:val="009B11D5"/>
    <w:rsid w:val="009B143E"/>
    <w:rsid w:val="009B2210"/>
    <w:rsid w:val="009B268C"/>
    <w:rsid w:val="009B26AE"/>
    <w:rsid w:val="009B2933"/>
    <w:rsid w:val="009B2C0E"/>
    <w:rsid w:val="009B2C47"/>
    <w:rsid w:val="009B2DF7"/>
    <w:rsid w:val="009B2FA1"/>
    <w:rsid w:val="009B38E2"/>
    <w:rsid w:val="009B3AB9"/>
    <w:rsid w:val="009B4807"/>
    <w:rsid w:val="009B5256"/>
    <w:rsid w:val="009B530C"/>
    <w:rsid w:val="009B54D7"/>
    <w:rsid w:val="009B562D"/>
    <w:rsid w:val="009B5D39"/>
    <w:rsid w:val="009B5E22"/>
    <w:rsid w:val="009B5F21"/>
    <w:rsid w:val="009B6E2D"/>
    <w:rsid w:val="009B7516"/>
    <w:rsid w:val="009B784F"/>
    <w:rsid w:val="009B7C25"/>
    <w:rsid w:val="009B7F67"/>
    <w:rsid w:val="009C003B"/>
    <w:rsid w:val="009C042D"/>
    <w:rsid w:val="009C0ABF"/>
    <w:rsid w:val="009C0E54"/>
    <w:rsid w:val="009C11FA"/>
    <w:rsid w:val="009C186D"/>
    <w:rsid w:val="009C1BFA"/>
    <w:rsid w:val="009C21C6"/>
    <w:rsid w:val="009C2A5F"/>
    <w:rsid w:val="009C4459"/>
    <w:rsid w:val="009C4B01"/>
    <w:rsid w:val="009C52A6"/>
    <w:rsid w:val="009C5580"/>
    <w:rsid w:val="009C5981"/>
    <w:rsid w:val="009C6168"/>
    <w:rsid w:val="009C6203"/>
    <w:rsid w:val="009C742C"/>
    <w:rsid w:val="009C75F7"/>
    <w:rsid w:val="009D049C"/>
    <w:rsid w:val="009D0584"/>
    <w:rsid w:val="009D0A16"/>
    <w:rsid w:val="009D1102"/>
    <w:rsid w:val="009D12A0"/>
    <w:rsid w:val="009D1353"/>
    <w:rsid w:val="009D285E"/>
    <w:rsid w:val="009D2AB1"/>
    <w:rsid w:val="009D3001"/>
    <w:rsid w:val="009D35DF"/>
    <w:rsid w:val="009D3782"/>
    <w:rsid w:val="009D3BD4"/>
    <w:rsid w:val="009D3CBB"/>
    <w:rsid w:val="009D4E13"/>
    <w:rsid w:val="009D5278"/>
    <w:rsid w:val="009D5B03"/>
    <w:rsid w:val="009D6702"/>
    <w:rsid w:val="009D6C70"/>
    <w:rsid w:val="009D70C2"/>
    <w:rsid w:val="009D7C62"/>
    <w:rsid w:val="009E0646"/>
    <w:rsid w:val="009E065E"/>
    <w:rsid w:val="009E0FE7"/>
    <w:rsid w:val="009E17A0"/>
    <w:rsid w:val="009E2141"/>
    <w:rsid w:val="009E2985"/>
    <w:rsid w:val="009E2AA4"/>
    <w:rsid w:val="009E2D10"/>
    <w:rsid w:val="009E304E"/>
    <w:rsid w:val="009E313E"/>
    <w:rsid w:val="009E3693"/>
    <w:rsid w:val="009E3751"/>
    <w:rsid w:val="009E4431"/>
    <w:rsid w:val="009E5343"/>
    <w:rsid w:val="009E6D60"/>
    <w:rsid w:val="009E74D9"/>
    <w:rsid w:val="009E7B8E"/>
    <w:rsid w:val="009E7E3F"/>
    <w:rsid w:val="009F06A7"/>
    <w:rsid w:val="009F0783"/>
    <w:rsid w:val="009F14F5"/>
    <w:rsid w:val="009F1DCA"/>
    <w:rsid w:val="009F20AB"/>
    <w:rsid w:val="009F2440"/>
    <w:rsid w:val="009F2B9E"/>
    <w:rsid w:val="009F3E50"/>
    <w:rsid w:val="009F4441"/>
    <w:rsid w:val="009F452A"/>
    <w:rsid w:val="009F514A"/>
    <w:rsid w:val="009F5658"/>
    <w:rsid w:val="009F5803"/>
    <w:rsid w:val="009F5D2E"/>
    <w:rsid w:val="009F6FF5"/>
    <w:rsid w:val="00A00246"/>
    <w:rsid w:val="00A00747"/>
    <w:rsid w:val="00A00E50"/>
    <w:rsid w:val="00A01125"/>
    <w:rsid w:val="00A01167"/>
    <w:rsid w:val="00A01CAA"/>
    <w:rsid w:val="00A01FA3"/>
    <w:rsid w:val="00A02847"/>
    <w:rsid w:val="00A03280"/>
    <w:rsid w:val="00A0395D"/>
    <w:rsid w:val="00A03FB7"/>
    <w:rsid w:val="00A04116"/>
    <w:rsid w:val="00A043F7"/>
    <w:rsid w:val="00A04507"/>
    <w:rsid w:val="00A04C6C"/>
    <w:rsid w:val="00A04D37"/>
    <w:rsid w:val="00A055CA"/>
    <w:rsid w:val="00A05D77"/>
    <w:rsid w:val="00A07501"/>
    <w:rsid w:val="00A07581"/>
    <w:rsid w:val="00A07A33"/>
    <w:rsid w:val="00A1017D"/>
    <w:rsid w:val="00A10827"/>
    <w:rsid w:val="00A117CE"/>
    <w:rsid w:val="00A121B8"/>
    <w:rsid w:val="00A1242C"/>
    <w:rsid w:val="00A1313F"/>
    <w:rsid w:val="00A132FB"/>
    <w:rsid w:val="00A13693"/>
    <w:rsid w:val="00A1451D"/>
    <w:rsid w:val="00A1455B"/>
    <w:rsid w:val="00A15091"/>
    <w:rsid w:val="00A16DCA"/>
    <w:rsid w:val="00A16E68"/>
    <w:rsid w:val="00A17033"/>
    <w:rsid w:val="00A17504"/>
    <w:rsid w:val="00A20637"/>
    <w:rsid w:val="00A20806"/>
    <w:rsid w:val="00A209FC"/>
    <w:rsid w:val="00A21770"/>
    <w:rsid w:val="00A21BC8"/>
    <w:rsid w:val="00A21EE2"/>
    <w:rsid w:val="00A21F81"/>
    <w:rsid w:val="00A2255E"/>
    <w:rsid w:val="00A22747"/>
    <w:rsid w:val="00A234A2"/>
    <w:rsid w:val="00A236B4"/>
    <w:rsid w:val="00A238D9"/>
    <w:rsid w:val="00A25DCA"/>
    <w:rsid w:val="00A269D1"/>
    <w:rsid w:val="00A270BE"/>
    <w:rsid w:val="00A27D0C"/>
    <w:rsid w:val="00A27D38"/>
    <w:rsid w:val="00A3106E"/>
    <w:rsid w:val="00A31995"/>
    <w:rsid w:val="00A319C8"/>
    <w:rsid w:val="00A3210B"/>
    <w:rsid w:val="00A32260"/>
    <w:rsid w:val="00A32898"/>
    <w:rsid w:val="00A330BB"/>
    <w:rsid w:val="00A33264"/>
    <w:rsid w:val="00A33A73"/>
    <w:rsid w:val="00A34AAE"/>
    <w:rsid w:val="00A34B5F"/>
    <w:rsid w:val="00A34FD6"/>
    <w:rsid w:val="00A350D7"/>
    <w:rsid w:val="00A36240"/>
    <w:rsid w:val="00A364B3"/>
    <w:rsid w:val="00A372D6"/>
    <w:rsid w:val="00A37B75"/>
    <w:rsid w:val="00A40214"/>
    <w:rsid w:val="00A40A36"/>
    <w:rsid w:val="00A40B93"/>
    <w:rsid w:val="00A40FF9"/>
    <w:rsid w:val="00A4110B"/>
    <w:rsid w:val="00A41202"/>
    <w:rsid w:val="00A415AF"/>
    <w:rsid w:val="00A41632"/>
    <w:rsid w:val="00A41A8A"/>
    <w:rsid w:val="00A41AFF"/>
    <w:rsid w:val="00A41F83"/>
    <w:rsid w:val="00A4297C"/>
    <w:rsid w:val="00A42C77"/>
    <w:rsid w:val="00A436B2"/>
    <w:rsid w:val="00A43AF0"/>
    <w:rsid w:val="00A44530"/>
    <w:rsid w:val="00A44991"/>
    <w:rsid w:val="00A44BDC"/>
    <w:rsid w:val="00A45203"/>
    <w:rsid w:val="00A458DA"/>
    <w:rsid w:val="00A45CB9"/>
    <w:rsid w:val="00A46800"/>
    <w:rsid w:val="00A46A07"/>
    <w:rsid w:val="00A47D08"/>
    <w:rsid w:val="00A47F16"/>
    <w:rsid w:val="00A50504"/>
    <w:rsid w:val="00A5058D"/>
    <w:rsid w:val="00A505E9"/>
    <w:rsid w:val="00A509D3"/>
    <w:rsid w:val="00A5126D"/>
    <w:rsid w:val="00A5155C"/>
    <w:rsid w:val="00A5273E"/>
    <w:rsid w:val="00A5319E"/>
    <w:rsid w:val="00A532D5"/>
    <w:rsid w:val="00A53917"/>
    <w:rsid w:val="00A539C1"/>
    <w:rsid w:val="00A53C41"/>
    <w:rsid w:val="00A54B00"/>
    <w:rsid w:val="00A54FB3"/>
    <w:rsid w:val="00A54FD2"/>
    <w:rsid w:val="00A551D7"/>
    <w:rsid w:val="00A556E9"/>
    <w:rsid w:val="00A55ADB"/>
    <w:rsid w:val="00A55CCE"/>
    <w:rsid w:val="00A575D5"/>
    <w:rsid w:val="00A57D8E"/>
    <w:rsid w:val="00A6002C"/>
    <w:rsid w:val="00A60F41"/>
    <w:rsid w:val="00A6115B"/>
    <w:rsid w:val="00A61512"/>
    <w:rsid w:val="00A61858"/>
    <w:rsid w:val="00A61F4C"/>
    <w:rsid w:val="00A62B21"/>
    <w:rsid w:val="00A62C53"/>
    <w:rsid w:val="00A63BB5"/>
    <w:rsid w:val="00A63BC5"/>
    <w:rsid w:val="00A641C1"/>
    <w:rsid w:val="00A64B0A"/>
    <w:rsid w:val="00A64B39"/>
    <w:rsid w:val="00A64C58"/>
    <w:rsid w:val="00A64E32"/>
    <w:rsid w:val="00A65034"/>
    <w:rsid w:val="00A65457"/>
    <w:rsid w:val="00A65CDF"/>
    <w:rsid w:val="00A66ADE"/>
    <w:rsid w:val="00A67471"/>
    <w:rsid w:val="00A67ECA"/>
    <w:rsid w:val="00A70AA1"/>
    <w:rsid w:val="00A71488"/>
    <w:rsid w:val="00A71699"/>
    <w:rsid w:val="00A71CC1"/>
    <w:rsid w:val="00A72450"/>
    <w:rsid w:val="00A72832"/>
    <w:rsid w:val="00A7363B"/>
    <w:rsid w:val="00A73FCB"/>
    <w:rsid w:val="00A744CD"/>
    <w:rsid w:val="00A74514"/>
    <w:rsid w:val="00A7541B"/>
    <w:rsid w:val="00A757BE"/>
    <w:rsid w:val="00A75DA9"/>
    <w:rsid w:val="00A75EF6"/>
    <w:rsid w:val="00A76023"/>
    <w:rsid w:val="00A766D5"/>
    <w:rsid w:val="00A76E86"/>
    <w:rsid w:val="00A77478"/>
    <w:rsid w:val="00A80424"/>
    <w:rsid w:val="00A805B2"/>
    <w:rsid w:val="00A807DA"/>
    <w:rsid w:val="00A81ADF"/>
    <w:rsid w:val="00A820E3"/>
    <w:rsid w:val="00A821E2"/>
    <w:rsid w:val="00A83D9C"/>
    <w:rsid w:val="00A8488B"/>
    <w:rsid w:val="00A851EE"/>
    <w:rsid w:val="00A85B58"/>
    <w:rsid w:val="00A85FE2"/>
    <w:rsid w:val="00A8601A"/>
    <w:rsid w:val="00A86344"/>
    <w:rsid w:val="00A8643F"/>
    <w:rsid w:val="00A870F1"/>
    <w:rsid w:val="00A872ED"/>
    <w:rsid w:val="00A90347"/>
    <w:rsid w:val="00A91318"/>
    <w:rsid w:val="00A9170E"/>
    <w:rsid w:val="00A91726"/>
    <w:rsid w:val="00A91A59"/>
    <w:rsid w:val="00A91E0B"/>
    <w:rsid w:val="00A92204"/>
    <w:rsid w:val="00A92914"/>
    <w:rsid w:val="00A9308A"/>
    <w:rsid w:val="00A93674"/>
    <w:rsid w:val="00A93993"/>
    <w:rsid w:val="00A93FD6"/>
    <w:rsid w:val="00A95111"/>
    <w:rsid w:val="00A95860"/>
    <w:rsid w:val="00A9667E"/>
    <w:rsid w:val="00A97118"/>
    <w:rsid w:val="00A975EA"/>
    <w:rsid w:val="00A978A2"/>
    <w:rsid w:val="00AA000C"/>
    <w:rsid w:val="00AA0111"/>
    <w:rsid w:val="00AA068C"/>
    <w:rsid w:val="00AA07B7"/>
    <w:rsid w:val="00AA127D"/>
    <w:rsid w:val="00AA14DB"/>
    <w:rsid w:val="00AA16E1"/>
    <w:rsid w:val="00AA1919"/>
    <w:rsid w:val="00AA1ABB"/>
    <w:rsid w:val="00AA1F8C"/>
    <w:rsid w:val="00AA223E"/>
    <w:rsid w:val="00AA2CE0"/>
    <w:rsid w:val="00AA3091"/>
    <w:rsid w:val="00AA3288"/>
    <w:rsid w:val="00AA32F7"/>
    <w:rsid w:val="00AA50F1"/>
    <w:rsid w:val="00AA531F"/>
    <w:rsid w:val="00AA5781"/>
    <w:rsid w:val="00AA5946"/>
    <w:rsid w:val="00AA5FB9"/>
    <w:rsid w:val="00AA60EC"/>
    <w:rsid w:val="00AA6DB4"/>
    <w:rsid w:val="00AA6E5B"/>
    <w:rsid w:val="00AA772F"/>
    <w:rsid w:val="00AA7DDD"/>
    <w:rsid w:val="00AB0251"/>
    <w:rsid w:val="00AB025D"/>
    <w:rsid w:val="00AB0CC0"/>
    <w:rsid w:val="00AB1A50"/>
    <w:rsid w:val="00AB1A72"/>
    <w:rsid w:val="00AB238D"/>
    <w:rsid w:val="00AB28F4"/>
    <w:rsid w:val="00AB2EDA"/>
    <w:rsid w:val="00AB2FEF"/>
    <w:rsid w:val="00AB30FB"/>
    <w:rsid w:val="00AB3CD9"/>
    <w:rsid w:val="00AB3FA4"/>
    <w:rsid w:val="00AB44D4"/>
    <w:rsid w:val="00AB4509"/>
    <w:rsid w:val="00AB45E6"/>
    <w:rsid w:val="00AB4995"/>
    <w:rsid w:val="00AB56FA"/>
    <w:rsid w:val="00AB5744"/>
    <w:rsid w:val="00AB5C21"/>
    <w:rsid w:val="00AB6457"/>
    <w:rsid w:val="00AC0A62"/>
    <w:rsid w:val="00AC128E"/>
    <w:rsid w:val="00AC181E"/>
    <w:rsid w:val="00AC2CCC"/>
    <w:rsid w:val="00AC3459"/>
    <w:rsid w:val="00AC385A"/>
    <w:rsid w:val="00AC3882"/>
    <w:rsid w:val="00AC4E47"/>
    <w:rsid w:val="00AC4FA6"/>
    <w:rsid w:val="00AC58F8"/>
    <w:rsid w:val="00AC5DB2"/>
    <w:rsid w:val="00AC6E11"/>
    <w:rsid w:val="00AC7922"/>
    <w:rsid w:val="00AD160F"/>
    <w:rsid w:val="00AD1BF1"/>
    <w:rsid w:val="00AD2FA7"/>
    <w:rsid w:val="00AD3C0A"/>
    <w:rsid w:val="00AD406F"/>
    <w:rsid w:val="00AD41E6"/>
    <w:rsid w:val="00AD4AB2"/>
    <w:rsid w:val="00AD5506"/>
    <w:rsid w:val="00AD5A69"/>
    <w:rsid w:val="00AD68CF"/>
    <w:rsid w:val="00AD6AA8"/>
    <w:rsid w:val="00AD7791"/>
    <w:rsid w:val="00AD7A30"/>
    <w:rsid w:val="00AD7AC4"/>
    <w:rsid w:val="00AD7BF6"/>
    <w:rsid w:val="00AE02F5"/>
    <w:rsid w:val="00AE12CC"/>
    <w:rsid w:val="00AE1AAB"/>
    <w:rsid w:val="00AE25B9"/>
    <w:rsid w:val="00AE29DE"/>
    <w:rsid w:val="00AE30D8"/>
    <w:rsid w:val="00AE35B2"/>
    <w:rsid w:val="00AE3BCD"/>
    <w:rsid w:val="00AE4A32"/>
    <w:rsid w:val="00AE522D"/>
    <w:rsid w:val="00AE62C5"/>
    <w:rsid w:val="00AE6343"/>
    <w:rsid w:val="00AE681A"/>
    <w:rsid w:val="00AE6C73"/>
    <w:rsid w:val="00AE6F9F"/>
    <w:rsid w:val="00AF0AFF"/>
    <w:rsid w:val="00AF0BAF"/>
    <w:rsid w:val="00AF1A71"/>
    <w:rsid w:val="00AF1A80"/>
    <w:rsid w:val="00AF22B6"/>
    <w:rsid w:val="00AF275B"/>
    <w:rsid w:val="00AF35FD"/>
    <w:rsid w:val="00AF39A4"/>
    <w:rsid w:val="00AF41C7"/>
    <w:rsid w:val="00AF43A0"/>
    <w:rsid w:val="00AF4B9E"/>
    <w:rsid w:val="00AF4CFB"/>
    <w:rsid w:val="00AF5148"/>
    <w:rsid w:val="00AF5AF5"/>
    <w:rsid w:val="00AF5AF9"/>
    <w:rsid w:val="00AF5C5A"/>
    <w:rsid w:val="00AF6024"/>
    <w:rsid w:val="00AF62B6"/>
    <w:rsid w:val="00AF63B9"/>
    <w:rsid w:val="00AF6762"/>
    <w:rsid w:val="00AF7BDE"/>
    <w:rsid w:val="00AF7BED"/>
    <w:rsid w:val="00B016DF"/>
    <w:rsid w:val="00B020B0"/>
    <w:rsid w:val="00B0273B"/>
    <w:rsid w:val="00B02985"/>
    <w:rsid w:val="00B02AD5"/>
    <w:rsid w:val="00B03504"/>
    <w:rsid w:val="00B03B31"/>
    <w:rsid w:val="00B03D22"/>
    <w:rsid w:val="00B04127"/>
    <w:rsid w:val="00B044B8"/>
    <w:rsid w:val="00B047CC"/>
    <w:rsid w:val="00B04F2C"/>
    <w:rsid w:val="00B0512B"/>
    <w:rsid w:val="00B055A5"/>
    <w:rsid w:val="00B05CD8"/>
    <w:rsid w:val="00B06232"/>
    <w:rsid w:val="00B06E46"/>
    <w:rsid w:val="00B10523"/>
    <w:rsid w:val="00B10B37"/>
    <w:rsid w:val="00B117A6"/>
    <w:rsid w:val="00B12152"/>
    <w:rsid w:val="00B12B5D"/>
    <w:rsid w:val="00B15371"/>
    <w:rsid w:val="00B15431"/>
    <w:rsid w:val="00B157B1"/>
    <w:rsid w:val="00B15B1A"/>
    <w:rsid w:val="00B161D2"/>
    <w:rsid w:val="00B16575"/>
    <w:rsid w:val="00B165E1"/>
    <w:rsid w:val="00B167FA"/>
    <w:rsid w:val="00B16B1C"/>
    <w:rsid w:val="00B17369"/>
    <w:rsid w:val="00B1743A"/>
    <w:rsid w:val="00B17B3C"/>
    <w:rsid w:val="00B2006E"/>
    <w:rsid w:val="00B2010B"/>
    <w:rsid w:val="00B20815"/>
    <w:rsid w:val="00B20988"/>
    <w:rsid w:val="00B20BB5"/>
    <w:rsid w:val="00B210F0"/>
    <w:rsid w:val="00B2156E"/>
    <w:rsid w:val="00B21F30"/>
    <w:rsid w:val="00B22000"/>
    <w:rsid w:val="00B23AD2"/>
    <w:rsid w:val="00B244B8"/>
    <w:rsid w:val="00B2468B"/>
    <w:rsid w:val="00B24720"/>
    <w:rsid w:val="00B2480F"/>
    <w:rsid w:val="00B251A8"/>
    <w:rsid w:val="00B25D60"/>
    <w:rsid w:val="00B25E6E"/>
    <w:rsid w:val="00B25EA6"/>
    <w:rsid w:val="00B262AE"/>
    <w:rsid w:val="00B265E4"/>
    <w:rsid w:val="00B27FE7"/>
    <w:rsid w:val="00B302AE"/>
    <w:rsid w:val="00B307B3"/>
    <w:rsid w:val="00B30951"/>
    <w:rsid w:val="00B30A7F"/>
    <w:rsid w:val="00B30F8B"/>
    <w:rsid w:val="00B3140B"/>
    <w:rsid w:val="00B31EC2"/>
    <w:rsid w:val="00B32267"/>
    <w:rsid w:val="00B325CA"/>
    <w:rsid w:val="00B32906"/>
    <w:rsid w:val="00B32FEC"/>
    <w:rsid w:val="00B330E3"/>
    <w:rsid w:val="00B3382F"/>
    <w:rsid w:val="00B344CD"/>
    <w:rsid w:val="00B34957"/>
    <w:rsid w:val="00B34C7E"/>
    <w:rsid w:val="00B34F7F"/>
    <w:rsid w:val="00B34FEA"/>
    <w:rsid w:val="00B35B9D"/>
    <w:rsid w:val="00B35E5E"/>
    <w:rsid w:val="00B36CAD"/>
    <w:rsid w:val="00B37296"/>
    <w:rsid w:val="00B419EB"/>
    <w:rsid w:val="00B41E59"/>
    <w:rsid w:val="00B42507"/>
    <w:rsid w:val="00B428E0"/>
    <w:rsid w:val="00B43094"/>
    <w:rsid w:val="00B43390"/>
    <w:rsid w:val="00B43C48"/>
    <w:rsid w:val="00B44C35"/>
    <w:rsid w:val="00B4571C"/>
    <w:rsid w:val="00B4590D"/>
    <w:rsid w:val="00B45CA8"/>
    <w:rsid w:val="00B46314"/>
    <w:rsid w:val="00B46AAE"/>
    <w:rsid w:val="00B46BCA"/>
    <w:rsid w:val="00B46CC0"/>
    <w:rsid w:val="00B46D54"/>
    <w:rsid w:val="00B4712B"/>
    <w:rsid w:val="00B47B43"/>
    <w:rsid w:val="00B5064E"/>
    <w:rsid w:val="00B51AEC"/>
    <w:rsid w:val="00B52458"/>
    <w:rsid w:val="00B52DE1"/>
    <w:rsid w:val="00B530A5"/>
    <w:rsid w:val="00B53287"/>
    <w:rsid w:val="00B53462"/>
    <w:rsid w:val="00B535FC"/>
    <w:rsid w:val="00B537A2"/>
    <w:rsid w:val="00B53DA5"/>
    <w:rsid w:val="00B543A4"/>
    <w:rsid w:val="00B54FDA"/>
    <w:rsid w:val="00B56FB3"/>
    <w:rsid w:val="00B57C70"/>
    <w:rsid w:val="00B60931"/>
    <w:rsid w:val="00B61057"/>
    <w:rsid w:val="00B61448"/>
    <w:rsid w:val="00B6363D"/>
    <w:rsid w:val="00B63F9A"/>
    <w:rsid w:val="00B64312"/>
    <w:rsid w:val="00B64858"/>
    <w:rsid w:val="00B65754"/>
    <w:rsid w:val="00B66210"/>
    <w:rsid w:val="00B66A5C"/>
    <w:rsid w:val="00B66C53"/>
    <w:rsid w:val="00B67B7B"/>
    <w:rsid w:val="00B67BCF"/>
    <w:rsid w:val="00B70818"/>
    <w:rsid w:val="00B70D8A"/>
    <w:rsid w:val="00B7111D"/>
    <w:rsid w:val="00B713D1"/>
    <w:rsid w:val="00B72119"/>
    <w:rsid w:val="00B721B3"/>
    <w:rsid w:val="00B72440"/>
    <w:rsid w:val="00B731BF"/>
    <w:rsid w:val="00B733C8"/>
    <w:rsid w:val="00B7395D"/>
    <w:rsid w:val="00B73E12"/>
    <w:rsid w:val="00B74373"/>
    <w:rsid w:val="00B74785"/>
    <w:rsid w:val="00B74E33"/>
    <w:rsid w:val="00B753FB"/>
    <w:rsid w:val="00B76EF8"/>
    <w:rsid w:val="00B772ED"/>
    <w:rsid w:val="00B77ED4"/>
    <w:rsid w:val="00B77FC5"/>
    <w:rsid w:val="00B80306"/>
    <w:rsid w:val="00B808DC"/>
    <w:rsid w:val="00B80C2E"/>
    <w:rsid w:val="00B82979"/>
    <w:rsid w:val="00B82E70"/>
    <w:rsid w:val="00B83AD8"/>
    <w:rsid w:val="00B83AE1"/>
    <w:rsid w:val="00B83DC6"/>
    <w:rsid w:val="00B840CF"/>
    <w:rsid w:val="00B841BF"/>
    <w:rsid w:val="00B8471C"/>
    <w:rsid w:val="00B84739"/>
    <w:rsid w:val="00B84E5B"/>
    <w:rsid w:val="00B85179"/>
    <w:rsid w:val="00B85B7B"/>
    <w:rsid w:val="00B85C85"/>
    <w:rsid w:val="00B85CE3"/>
    <w:rsid w:val="00B85E80"/>
    <w:rsid w:val="00B8630E"/>
    <w:rsid w:val="00B87CC0"/>
    <w:rsid w:val="00B90719"/>
    <w:rsid w:val="00B909D9"/>
    <w:rsid w:val="00B917D4"/>
    <w:rsid w:val="00B91D1D"/>
    <w:rsid w:val="00B92AE7"/>
    <w:rsid w:val="00B93D68"/>
    <w:rsid w:val="00B94214"/>
    <w:rsid w:val="00B94A21"/>
    <w:rsid w:val="00B94E6A"/>
    <w:rsid w:val="00B94E6D"/>
    <w:rsid w:val="00B952D3"/>
    <w:rsid w:val="00B95857"/>
    <w:rsid w:val="00B95D94"/>
    <w:rsid w:val="00B9600D"/>
    <w:rsid w:val="00B9673B"/>
    <w:rsid w:val="00B968B5"/>
    <w:rsid w:val="00BA050A"/>
    <w:rsid w:val="00BA117F"/>
    <w:rsid w:val="00BA1568"/>
    <w:rsid w:val="00BA15BF"/>
    <w:rsid w:val="00BA1F22"/>
    <w:rsid w:val="00BA3C6B"/>
    <w:rsid w:val="00BA3CDE"/>
    <w:rsid w:val="00BA4441"/>
    <w:rsid w:val="00BA44B8"/>
    <w:rsid w:val="00BA47BB"/>
    <w:rsid w:val="00BA5513"/>
    <w:rsid w:val="00BA580F"/>
    <w:rsid w:val="00BA5849"/>
    <w:rsid w:val="00BA5CD0"/>
    <w:rsid w:val="00BA6335"/>
    <w:rsid w:val="00BA63D7"/>
    <w:rsid w:val="00BA69E5"/>
    <w:rsid w:val="00BA769B"/>
    <w:rsid w:val="00BA76D3"/>
    <w:rsid w:val="00BA7DA5"/>
    <w:rsid w:val="00BB062C"/>
    <w:rsid w:val="00BB0C58"/>
    <w:rsid w:val="00BB16CB"/>
    <w:rsid w:val="00BB1956"/>
    <w:rsid w:val="00BB2460"/>
    <w:rsid w:val="00BB5E1B"/>
    <w:rsid w:val="00BB7585"/>
    <w:rsid w:val="00BB7912"/>
    <w:rsid w:val="00BC041A"/>
    <w:rsid w:val="00BC071A"/>
    <w:rsid w:val="00BC082C"/>
    <w:rsid w:val="00BC088B"/>
    <w:rsid w:val="00BC115D"/>
    <w:rsid w:val="00BC11BA"/>
    <w:rsid w:val="00BC11CF"/>
    <w:rsid w:val="00BC1429"/>
    <w:rsid w:val="00BC1892"/>
    <w:rsid w:val="00BC1922"/>
    <w:rsid w:val="00BC2719"/>
    <w:rsid w:val="00BC2A00"/>
    <w:rsid w:val="00BC2AF8"/>
    <w:rsid w:val="00BC2C7F"/>
    <w:rsid w:val="00BC3127"/>
    <w:rsid w:val="00BC3237"/>
    <w:rsid w:val="00BC35F7"/>
    <w:rsid w:val="00BC3E03"/>
    <w:rsid w:val="00BC429C"/>
    <w:rsid w:val="00BC4A08"/>
    <w:rsid w:val="00BC4B64"/>
    <w:rsid w:val="00BC5373"/>
    <w:rsid w:val="00BC56D3"/>
    <w:rsid w:val="00BC5DC8"/>
    <w:rsid w:val="00BC6679"/>
    <w:rsid w:val="00BC66C0"/>
    <w:rsid w:val="00BC6D8A"/>
    <w:rsid w:val="00BC6F41"/>
    <w:rsid w:val="00BC727F"/>
    <w:rsid w:val="00BD09BA"/>
    <w:rsid w:val="00BD1033"/>
    <w:rsid w:val="00BD157A"/>
    <w:rsid w:val="00BD2608"/>
    <w:rsid w:val="00BD4A9B"/>
    <w:rsid w:val="00BD52B7"/>
    <w:rsid w:val="00BD577B"/>
    <w:rsid w:val="00BD6265"/>
    <w:rsid w:val="00BD70BB"/>
    <w:rsid w:val="00BD7652"/>
    <w:rsid w:val="00BD7658"/>
    <w:rsid w:val="00BE0188"/>
    <w:rsid w:val="00BE0570"/>
    <w:rsid w:val="00BE0699"/>
    <w:rsid w:val="00BE1EFF"/>
    <w:rsid w:val="00BE2F04"/>
    <w:rsid w:val="00BE31EE"/>
    <w:rsid w:val="00BE3244"/>
    <w:rsid w:val="00BE347A"/>
    <w:rsid w:val="00BE3A2A"/>
    <w:rsid w:val="00BE3AF3"/>
    <w:rsid w:val="00BE3F3C"/>
    <w:rsid w:val="00BE4276"/>
    <w:rsid w:val="00BE451B"/>
    <w:rsid w:val="00BE4CFC"/>
    <w:rsid w:val="00BE539C"/>
    <w:rsid w:val="00BE5A73"/>
    <w:rsid w:val="00BE5AA6"/>
    <w:rsid w:val="00BE648F"/>
    <w:rsid w:val="00BE6D04"/>
    <w:rsid w:val="00BE7621"/>
    <w:rsid w:val="00BF04B8"/>
    <w:rsid w:val="00BF1376"/>
    <w:rsid w:val="00BF21BA"/>
    <w:rsid w:val="00BF2320"/>
    <w:rsid w:val="00BF2808"/>
    <w:rsid w:val="00BF2E5C"/>
    <w:rsid w:val="00BF3738"/>
    <w:rsid w:val="00BF3B6E"/>
    <w:rsid w:val="00BF4431"/>
    <w:rsid w:val="00BF48F8"/>
    <w:rsid w:val="00BF4B09"/>
    <w:rsid w:val="00BF56FF"/>
    <w:rsid w:val="00BF574B"/>
    <w:rsid w:val="00BF58B8"/>
    <w:rsid w:val="00BF5D34"/>
    <w:rsid w:val="00BF5F8A"/>
    <w:rsid w:val="00BF7377"/>
    <w:rsid w:val="00BF7E82"/>
    <w:rsid w:val="00C000D9"/>
    <w:rsid w:val="00C018AF"/>
    <w:rsid w:val="00C0196E"/>
    <w:rsid w:val="00C01D11"/>
    <w:rsid w:val="00C028A3"/>
    <w:rsid w:val="00C028FE"/>
    <w:rsid w:val="00C02AEC"/>
    <w:rsid w:val="00C02B83"/>
    <w:rsid w:val="00C02D61"/>
    <w:rsid w:val="00C02E13"/>
    <w:rsid w:val="00C031A9"/>
    <w:rsid w:val="00C03384"/>
    <w:rsid w:val="00C03641"/>
    <w:rsid w:val="00C03F8F"/>
    <w:rsid w:val="00C042C2"/>
    <w:rsid w:val="00C043E3"/>
    <w:rsid w:val="00C05012"/>
    <w:rsid w:val="00C05391"/>
    <w:rsid w:val="00C05911"/>
    <w:rsid w:val="00C05D49"/>
    <w:rsid w:val="00C06E93"/>
    <w:rsid w:val="00C07577"/>
    <w:rsid w:val="00C0775A"/>
    <w:rsid w:val="00C07818"/>
    <w:rsid w:val="00C07F03"/>
    <w:rsid w:val="00C102B2"/>
    <w:rsid w:val="00C108A3"/>
    <w:rsid w:val="00C108E3"/>
    <w:rsid w:val="00C1099F"/>
    <w:rsid w:val="00C10A7F"/>
    <w:rsid w:val="00C11A29"/>
    <w:rsid w:val="00C11E97"/>
    <w:rsid w:val="00C12E12"/>
    <w:rsid w:val="00C12E4B"/>
    <w:rsid w:val="00C13299"/>
    <w:rsid w:val="00C13383"/>
    <w:rsid w:val="00C13E0C"/>
    <w:rsid w:val="00C14458"/>
    <w:rsid w:val="00C15335"/>
    <w:rsid w:val="00C1550B"/>
    <w:rsid w:val="00C15C00"/>
    <w:rsid w:val="00C201A3"/>
    <w:rsid w:val="00C20A4C"/>
    <w:rsid w:val="00C2280B"/>
    <w:rsid w:val="00C22D07"/>
    <w:rsid w:val="00C23734"/>
    <w:rsid w:val="00C23BCC"/>
    <w:rsid w:val="00C258F6"/>
    <w:rsid w:val="00C25B30"/>
    <w:rsid w:val="00C27C33"/>
    <w:rsid w:val="00C27D6D"/>
    <w:rsid w:val="00C33318"/>
    <w:rsid w:val="00C33ACC"/>
    <w:rsid w:val="00C33F16"/>
    <w:rsid w:val="00C34104"/>
    <w:rsid w:val="00C3425E"/>
    <w:rsid w:val="00C347F1"/>
    <w:rsid w:val="00C34A48"/>
    <w:rsid w:val="00C35970"/>
    <w:rsid w:val="00C35BFB"/>
    <w:rsid w:val="00C35DB4"/>
    <w:rsid w:val="00C35E5A"/>
    <w:rsid w:val="00C367AA"/>
    <w:rsid w:val="00C4014D"/>
    <w:rsid w:val="00C40214"/>
    <w:rsid w:val="00C402A2"/>
    <w:rsid w:val="00C4078C"/>
    <w:rsid w:val="00C408DC"/>
    <w:rsid w:val="00C40D76"/>
    <w:rsid w:val="00C40F13"/>
    <w:rsid w:val="00C41DCB"/>
    <w:rsid w:val="00C4238B"/>
    <w:rsid w:val="00C429D5"/>
    <w:rsid w:val="00C42B8B"/>
    <w:rsid w:val="00C42D81"/>
    <w:rsid w:val="00C43128"/>
    <w:rsid w:val="00C43138"/>
    <w:rsid w:val="00C43447"/>
    <w:rsid w:val="00C43674"/>
    <w:rsid w:val="00C43787"/>
    <w:rsid w:val="00C45301"/>
    <w:rsid w:val="00C456B7"/>
    <w:rsid w:val="00C45F71"/>
    <w:rsid w:val="00C45FD3"/>
    <w:rsid w:val="00C467A3"/>
    <w:rsid w:val="00C46D47"/>
    <w:rsid w:val="00C47342"/>
    <w:rsid w:val="00C47AD6"/>
    <w:rsid w:val="00C508B8"/>
    <w:rsid w:val="00C50CD1"/>
    <w:rsid w:val="00C525CB"/>
    <w:rsid w:val="00C52818"/>
    <w:rsid w:val="00C5296C"/>
    <w:rsid w:val="00C52AFF"/>
    <w:rsid w:val="00C52FEF"/>
    <w:rsid w:val="00C53209"/>
    <w:rsid w:val="00C53772"/>
    <w:rsid w:val="00C53A24"/>
    <w:rsid w:val="00C53AE8"/>
    <w:rsid w:val="00C54079"/>
    <w:rsid w:val="00C55525"/>
    <w:rsid w:val="00C55C44"/>
    <w:rsid w:val="00C56033"/>
    <w:rsid w:val="00C57B9B"/>
    <w:rsid w:val="00C610A6"/>
    <w:rsid w:val="00C61659"/>
    <w:rsid w:val="00C61D23"/>
    <w:rsid w:val="00C6277A"/>
    <w:rsid w:val="00C6294F"/>
    <w:rsid w:val="00C62A1E"/>
    <w:rsid w:val="00C62CDA"/>
    <w:rsid w:val="00C62D39"/>
    <w:rsid w:val="00C63326"/>
    <w:rsid w:val="00C633DD"/>
    <w:rsid w:val="00C63E62"/>
    <w:rsid w:val="00C64FB8"/>
    <w:rsid w:val="00C65FB8"/>
    <w:rsid w:val="00C672E7"/>
    <w:rsid w:val="00C70C19"/>
    <w:rsid w:val="00C71103"/>
    <w:rsid w:val="00C7154F"/>
    <w:rsid w:val="00C717E4"/>
    <w:rsid w:val="00C71A08"/>
    <w:rsid w:val="00C71A8D"/>
    <w:rsid w:val="00C71C62"/>
    <w:rsid w:val="00C72179"/>
    <w:rsid w:val="00C72369"/>
    <w:rsid w:val="00C72ADB"/>
    <w:rsid w:val="00C72FE1"/>
    <w:rsid w:val="00C7370A"/>
    <w:rsid w:val="00C7382B"/>
    <w:rsid w:val="00C73FCF"/>
    <w:rsid w:val="00C74018"/>
    <w:rsid w:val="00C7517A"/>
    <w:rsid w:val="00C75190"/>
    <w:rsid w:val="00C75F0E"/>
    <w:rsid w:val="00C7626D"/>
    <w:rsid w:val="00C767DF"/>
    <w:rsid w:val="00C77511"/>
    <w:rsid w:val="00C77C79"/>
    <w:rsid w:val="00C8002F"/>
    <w:rsid w:val="00C80817"/>
    <w:rsid w:val="00C838F6"/>
    <w:rsid w:val="00C8391A"/>
    <w:rsid w:val="00C83E3A"/>
    <w:rsid w:val="00C83FB9"/>
    <w:rsid w:val="00C841E2"/>
    <w:rsid w:val="00C84BEF"/>
    <w:rsid w:val="00C84C00"/>
    <w:rsid w:val="00C85477"/>
    <w:rsid w:val="00C85936"/>
    <w:rsid w:val="00C859AF"/>
    <w:rsid w:val="00C85B08"/>
    <w:rsid w:val="00C86108"/>
    <w:rsid w:val="00C871C9"/>
    <w:rsid w:val="00C87389"/>
    <w:rsid w:val="00C87EE3"/>
    <w:rsid w:val="00C90310"/>
    <w:rsid w:val="00C91A00"/>
    <w:rsid w:val="00C91E13"/>
    <w:rsid w:val="00C923C2"/>
    <w:rsid w:val="00C930C9"/>
    <w:rsid w:val="00C9312C"/>
    <w:rsid w:val="00C93C19"/>
    <w:rsid w:val="00C93ECA"/>
    <w:rsid w:val="00C946B2"/>
    <w:rsid w:val="00C94C75"/>
    <w:rsid w:val="00C94D6B"/>
    <w:rsid w:val="00C95AC1"/>
    <w:rsid w:val="00C9667D"/>
    <w:rsid w:val="00C96AAA"/>
    <w:rsid w:val="00C96DC5"/>
    <w:rsid w:val="00C97164"/>
    <w:rsid w:val="00C9738E"/>
    <w:rsid w:val="00CA0FDA"/>
    <w:rsid w:val="00CA24E9"/>
    <w:rsid w:val="00CA2A6E"/>
    <w:rsid w:val="00CA2AF5"/>
    <w:rsid w:val="00CA3528"/>
    <w:rsid w:val="00CA3A57"/>
    <w:rsid w:val="00CA3E16"/>
    <w:rsid w:val="00CA3EBB"/>
    <w:rsid w:val="00CA3FEE"/>
    <w:rsid w:val="00CA4378"/>
    <w:rsid w:val="00CA47CE"/>
    <w:rsid w:val="00CA58DF"/>
    <w:rsid w:val="00CA5AAF"/>
    <w:rsid w:val="00CA5F03"/>
    <w:rsid w:val="00CA6046"/>
    <w:rsid w:val="00CA697E"/>
    <w:rsid w:val="00CA6EA1"/>
    <w:rsid w:val="00CA723A"/>
    <w:rsid w:val="00CA768A"/>
    <w:rsid w:val="00CA7923"/>
    <w:rsid w:val="00CA7E6C"/>
    <w:rsid w:val="00CB0825"/>
    <w:rsid w:val="00CB08D5"/>
    <w:rsid w:val="00CB103E"/>
    <w:rsid w:val="00CB1FCF"/>
    <w:rsid w:val="00CB29F7"/>
    <w:rsid w:val="00CB2A51"/>
    <w:rsid w:val="00CB2C59"/>
    <w:rsid w:val="00CB33F1"/>
    <w:rsid w:val="00CB3C43"/>
    <w:rsid w:val="00CB3CBB"/>
    <w:rsid w:val="00CB4073"/>
    <w:rsid w:val="00CB409F"/>
    <w:rsid w:val="00CB4559"/>
    <w:rsid w:val="00CB4DB6"/>
    <w:rsid w:val="00CB5BC8"/>
    <w:rsid w:val="00CB5DB0"/>
    <w:rsid w:val="00CB5F9B"/>
    <w:rsid w:val="00CB68A9"/>
    <w:rsid w:val="00CB696E"/>
    <w:rsid w:val="00CB6A16"/>
    <w:rsid w:val="00CB7A9E"/>
    <w:rsid w:val="00CC0073"/>
    <w:rsid w:val="00CC03B7"/>
    <w:rsid w:val="00CC07A1"/>
    <w:rsid w:val="00CC0EE2"/>
    <w:rsid w:val="00CC3593"/>
    <w:rsid w:val="00CC3B03"/>
    <w:rsid w:val="00CC3D70"/>
    <w:rsid w:val="00CC3DC1"/>
    <w:rsid w:val="00CC3F40"/>
    <w:rsid w:val="00CC4469"/>
    <w:rsid w:val="00CC674D"/>
    <w:rsid w:val="00CC6DCA"/>
    <w:rsid w:val="00CC6EDD"/>
    <w:rsid w:val="00CC716A"/>
    <w:rsid w:val="00CC797B"/>
    <w:rsid w:val="00CC79C6"/>
    <w:rsid w:val="00CD03AF"/>
    <w:rsid w:val="00CD08FA"/>
    <w:rsid w:val="00CD0B00"/>
    <w:rsid w:val="00CD10CB"/>
    <w:rsid w:val="00CD20FA"/>
    <w:rsid w:val="00CD246F"/>
    <w:rsid w:val="00CD2C1D"/>
    <w:rsid w:val="00CD3471"/>
    <w:rsid w:val="00CD3D59"/>
    <w:rsid w:val="00CD443C"/>
    <w:rsid w:val="00CD44E9"/>
    <w:rsid w:val="00CD4CF3"/>
    <w:rsid w:val="00CD4F58"/>
    <w:rsid w:val="00CD643F"/>
    <w:rsid w:val="00CD6901"/>
    <w:rsid w:val="00CD6B89"/>
    <w:rsid w:val="00CD6ECA"/>
    <w:rsid w:val="00CD7054"/>
    <w:rsid w:val="00CD7A0C"/>
    <w:rsid w:val="00CD7E76"/>
    <w:rsid w:val="00CE07F0"/>
    <w:rsid w:val="00CE130D"/>
    <w:rsid w:val="00CE2045"/>
    <w:rsid w:val="00CE2622"/>
    <w:rsid w:val="00CE2883"/>
    <w:rsid w:val="00CE28EC"/>
    <w:rsid w:val="00CE2BCF"/>
    <w:rsid w:val="00CE3851"/>
    <w:rsid w:val="00CE3B17"/>
    <w:rsid w:val="00CE46EF"/>
    <w:rsid w:val="00CE4AF5"/>
    <w:rsid w:val="00CE5BFB"/>
    <w:rsid w:val="00CE5F67"/>
    <w:rsid w:val="00CE6EAA"/>
    <w:rsid w:val="00CE7391"/>
    <w:rsid w:val="00CE73F3"/>
    <w:rsid w:val="00CE7E97"/>
    <w:rsid w:val="00CF0171"/>
    <w:rsid w:val="00CF017B"/>
    <w:rsid w:val="00CF05C5"/>
    <w:rsid w:val="00CF07B8"/>
    <w:rsid w:val="00CF0AE2"/>
    <w:rsid w:val="00CF0E36"/>
    <w:rsid w:val="00CF1112"/>
    <w:rsid w:val="00CF1541"/>
    <w:rsid w:val="00CF16F6"/>
    <w:rsid w:val="00CF191E"/>
    <w:rsid w:val="00CF21D5"/>
    <w:rsid w:val="00CF2515"/>
    <w:rsid w:val="00CF2823"/>
    <w:rsid w:val="00CF2F7F"/>
    <w:rsid w:val="00CF3289"/>
    <w:rsid w:val="00CF3A78"/>
    <w:rsid w:val="00CF4BF5"/>
    <w:rsid w:val="00CF4DB4"/>
    <w:rsid w:val="00CF5020"/>
    <w:rsid w:val="00CF53D6"/>
    <w:rsid w:val="00CF5B02"/>
    <w:rsid w:val="00CF6285"/>
    <w:rsid w:val="00CF6BA9"/>
    <w:rsid w:val="00CF6F33"/>
    <w:rsid w:val="00D00044"/>
    <w:rsid w:val="00D00BE1"/>
    <w:rsid w:val="00D01F4B"/>
    <w:rsid w:val="00D02411"/>
    <w:rsid w:val="00D02549"/>
    <w:rsid w:val="00D026F0"/>
    <w:rsid w:val="00D02E22"/>
    <w:rsid w:val="00D03CEB"/>
    <w:rsid w:val="00D03CF3"/>
    <w:rsid w:val="00D04441"/>
    <w:rsid w:val="00D04CC0"/>
    <w:rsid w:val="00D059DA"/>
    <w:rsid w:val="00D065D7"/>
    <w:rsid w:val="00D066BE"/>
    <w:rsid w:val="00D06897"/>
    <w:rsid w:val="00D072E0"/>
    <w:rsid w:val="00D078DC"/>
    <w:rsid w:val="00D10125"/>
    <w:rsid w:val="00D10626"/>
    <w:rsid w:val="00D10A45"/>
    <w:rsid w:val="00D1214C"/>
    <w:rsid w:val="00D12D45"/>
    <w:rsid w:val="00D130F1"/>
    <w:rsid w:val="00D1558F"/>
    <w:rsid w:val="00D15DE8"/>
    <w:rsid w:val="00D167F9"/>
    <w:rsid w:val="00D16EA3"/>
    <w:rsid w:val="00D171EB"/>
    <w:rsid w:val="00D17776"/>
    <w:rsid w:val="00D17A19"/>
    <w:rsid w:val="00D17CBA"/>
    <w:rsid w:val="00D2095A"/>
    <w:rsid w:val="00D20EAB"/>
    <w:rsid w:val="00D20EAD"/>
    <w:rsid w:val="00D20ED2"/>
    <w:rsid w:val="00D21CA8"/>
    <w:rsid w:val="00D220B9"/>
    <w:rsid w:val="00D226C9"/>
    <w:rsid w:val="00D237B0"/>
    <w:rsid w:val="00D24403"/>
    <w:rsid w:val="00D24EC8"/>
    <w:rsid w:val="00D2526F"/>
    <w:rsid w:val="00D26D39"/>
    <w:rsid w:val="00D2715C"/>
    <w:rsid w:val="00D27181"/>
    <w:rsid w:val="00D271FB"/>
    <w:rsid w:val="00D272C0"/>
    <w:rsid w:val="00D278D3"/>
    <w:rsid w:val="00D27D73"/>
    <w:rsid w:val="00D30C34"/>
    <w:rsid w:val="00D3134D"/>
    <w:rsid w:val="00D318AA"/>
    <w:rsid w:val="00D32771"/>
    <w:rsid w:val="00D33DB0"/>
    <w:rsid w:val="00D34885"/>
    <w:rsid w:val="00D34BA1"/>
    <w:rsid w:val="00D3567B"/>
    <w:rsid w:val="00D35D31"/>
    <w:rsid w:val="00D3610A"/>
    <w:rsid w:val="00D364EC"/>
    <w:rsid w:val="00D36AA6"/>
    <w:rsid w:val="00D36C8D"/>
    <w:rsid w:val="00D36EA3"/>
    <w:rsid w:val="00D36F98"/>
    <w:rsid w:val="00D37035"/>
    <w:rsid w:val="00D377B8"/>
    <w:rsid w:val="00D37ED6"/>
    <w:rsid w:val="00D4007A"/>
    <w:rsid w:val="00D40345"/>
    <w:rsid w:val="00D405FE"/>
    <w:rsid w:val="00D410AC"/>
    <w:rsid w:val="00D427A7"/>
    <w:rsid w:val="00D42A9E"/>
    <w:rsid w:val="00D42AFF"/>
    <w:rsid w:val="00D42F3E"/>
    <w:rsid w:val="00D435E2"/>
    <w:rsid w:val="00D43823"/>
    <w:rsid w:val="00D43C0B"/>
    <w:rsid w:val="00D446D8"/>
    <w:rsid w:val="00D4473B"/>
    <w:rsid w:val="00D44C06"/>
    <w:rsid w:val="00D44F70"/>
    <w:rsid w:val="00D45A89"/>
    <w:rsid w:val="00D4689C"/>
    <w:rsid w:val="00D46FF8"/>
    <w:rsid w:val="00D479F8"/>
    <w:rsid w:val="00D47ABD"/>
    <w:rsid w:val="00D47B2B"/>
    <w:rsid w:val="00D47F60"/>
    <w:rsid w:val="00D50C4C"/>
    <w:rsid w:val="00D51445"/>
    <w:rsid w:val="00D5168F"/>
    <w:rsid w:val="00D51797"/>
    <w:rsid w:val="00D51C9F"/>
    <w:rsid w:val="00D51EE1"/>
    <w:rsid w:val="00D532C1"/>
    <w:rsid w:val="00D53355"/>
    <w:rsid w:val="00D53419"/>
    <w:rsid w:val="00D53616"/>
    <w:rsid w:val="00D54C02"/>
    <w:rsid w:val="00D550EB"/>
    <w:rsid w:val="00D55A44"/>
    <w:rsid w:val="00D55C1A"/>
    <w:rsid w:val="00D57A4C"/>
    <w:rsid w:val="00D60335"/>
    <w:rsid w:val="00D60585"/>
    <w:rsid w:val="00D60607"/>
    <w:rsid w:val="00D618E0"/>
    <w:rsid w:val="00D61E04"/>
    <w:rsid w:val="00D6218A"/>
    <w:rsid w:val="00D62736"/>
    <w:rsid w:val="00D62F36"/>
    <w:rsid w:val="00D636BB"/>
    <w:rsid w:val="00D6492E"/>
    <w:rsid w:val="00D64E8D"/>
    <w:rsid w:val="00D657DE"/>
    <w:rsid w:val="00D665C8"/>
    <w:rsid w:val="00D668EB"/>
    <w:rsid w:val="00D66AA3"/>
    <w:rsid w:val="00D67A98"/>
    <w:rsid w:val="00D67ACB"/>
    <w:rsid w:val="00D67F37"/>
    <w:rsid w:val="00D704DC"/>
    <w:rsid w:val="00D709E8"/>
    <w:rsid w:val="00D70BBA"/>
    <w:rsid w:val="00D70F61"/>
    <w:rsid w:val="00D71152"/>
    <w:rsid w:val="00D711F5"/>
    <w:rsid w:val="00D71974"/>
    <w:rsid w:val="00D719FC"/>
    <w:rsid w:val="00D71E30"/>
    <w:rsid w:val="00D734D7"/>
    <w:rsid w:val="00D73C95"/>
    <w:rsid w:val="00D7471B"/>
    <w:rsid w:val="00D74EB8"/>
    <w:rsid w:val="00D76454"/>
    <w:rsid w:val="00D7788D"/>
    <w:rsid w:val="00D77A6B"/>
    <w:rsid w:val="00D77E61"/>
    <w:rsid w:val="00D80327"/>
    <w:rsid w:val="00D80619"/>
    <w:rsid w:val="00D82B64"/>
    <w:rsid w:val="00D84256"/>
    <w:rsid w:val="00D84629"/>
    <w:rsid w:val="00D84739"/>
    <w:rsid w:val="00D847BE"/>
    <w:rsid w:val="00D84C8B"/>
    <w:rsid w:val="00D853B3"/>
    <w:rsid w:val="00D85660"/>
    <w:rsid w:val="00D870EF"/>
    <w:rsid w:val="00D87810"/>
    <w:rsid w:val="00D878B0"/>
    <w:rsid w:val="00D87C63"/>
    <w:rsid w:val="00D913DE"/>
    <w:rsid w:val="00D91702"/>
    <w:rsid w:val="00D9200E"/>
    <w:rsid w:val="00D92435"/>
    <w:rsid w:val="00D93862"/>
    <w:rsid w:val="00D942E7"/>
    <w:rsid w:val="00D94CD1"/>
    <w:rsid w:val="00D95251"/>
    <w:rsid w:val="00D95615"/>
    <w:rsid w:val="00D9626D"/>
    <w:rsid w:val="00D979CF"/>
    <w:rsid w:val="00D97C67"/>
    <w:rsid w:val="00DA0FD5"/>
    <w:rsid w:val="00DA13C3"/>
    <w:rsid w:val="00DA142E"/>
    <w:rsid w:val="00DA18F2"/>
    <w:rsid w:val="00DA2315"/>
    <w:rsid w:val="00DA242A"/>
    <w:rsid w:val="00DA2C1C"/>
    <w:rsid w:val="00DA2C58"/>
    <w:rsid w:val="00DA31AC"/>
    <w:rsid w:val="00DA3547"/>
    <w:rsid w:val="00DA3749"/>
    <w:rsid w:val="00DA4343"/>
    <w:rsid w:val="00DA4D93"/>
    <w:rsid w:val="00DA4DD6"/>
    <w:rsid w:val="00DA4E90"/>
    <w:rsid w:val="00DA5FE0"/>
    <w:rsid w:val="00DA6A04"/>
    <w:rsid w:val="00DA6AD8"/>
    <w:rsid w:val="00DA7276"/>
    <w:rsid w:val="00DA758A"/>
    <w:rsid w:val="00DA7D31"/>
    <w:rsid w:val="00DB02EF"/>
    <w:rsid w:val="00DB1DB5"/>
    <w:rsid w:val="00DB1E11"/>
    <w:rsid w:val="00DB26B5"/>
    <w:rsid w:val="00DB2DF8"/>
    <w:rsid w:val="00DB41D7"/>
    <w:rsid w:val="00DB4DE1"/>
    <w:rsid w:val="00DB5159"/>
    <w:rsid w:val="00DB595F"/>
    <w:rsid w:val="00DB5E7C"/>
    <w:rsid w:val="00DB61EB"/>
    <w:rsid w:val="00DB6C41"/>
    <w:rsid w:val="00DB6E8A"/>
    <w:rsid w:val="00DB7212"/>
    <w:rsid w:val="00DB7427"/>
    <w:rsid w:val="00DB7917"/>
    <w:rsid w:val="00DB7F36"/>
    <w:rsid w:val="00DC0ADF"/>
    <w:rsid w:val="00DC139C"/>
    <w:rsid w:val="00DC19F1"/>
    <w:rsid w:val="00DC1E89"/>
    <w:rsid w:val="00DC2CE0"/>
    <w:rsid w:val="00DC335B"/>
    <w:rsid w:val="00DC3598"/>
    <w:rsid w:val="00DC3B14"/>
    <w:rsid w:val="00DC4937"/>
    <w:rsid w:val="00DC5162"/>
    <w:rsid w:val="00DC5C82"/>
    <w:rsid w:val="00DC5D7D"/>
    <w:rsid w:val="00DC6650"/>
    <w:rsid w:val="00DC7AD1"/>
    <w:rsid w:val="00DD0301"/>
    <w:rsid w:val="00DD07D1"/>
    <w:rsid w:val="00DD0B65"/>
    <w:rsid w:val="00DD0CDD"/>
    <w:rsid w:val="00DD0CF6"/>
    <w:rsid w:val="00DD128C"/>
    <w:rsid w:val="00DD15A8"/>
    <w:rsid w:val="00DD2073"/>
    <w:rsid w:val="00DD3141"/>
    <w:rsid w:val="00DD3EE9"/>
    <w:rsid w:val="00DD46B7"/>
    <w:rsid w:val="00DD4C96"/>
    <w:rsid w:val="00DD5203"/>
    <w:rsid w:val="00DD5796"/>
    <w:rsid w:val="00DD5E9A"/>
    <w:rsid w:val="00DD69F0"/>
    <w:rsid w:val="00DD711B"/>
    <w:rsid w:val="00DD78C4"/>
    <w:rsid w:val="00DE1132"/>
    <w:rsid w:val="00DE1B17"/>
    <w:rsid w:val="00DE2F4D"/>
    <w:rsid w:val="00DE2FCC"/>
    <w:rsid w:val="00DE353D"/>
    <w:rsid w:val="00DE3EC6"/>
    <w:rsid w:val="00DE46EB"/>
    <w:rsid w:val="00DE4AE2"/>
    <w:rsid w:val="00DE5A0A"/>
    <w:rsid w:val="00DE62D2"/>
    <w:rsid w:val="00DE6D61"/>
    <w:rsid w:val="00DE6EC1"/>
    <w:rsid w:val="00DF026F"/>
    <w:rsid w:val="00DF07CB"/>
    <w:rsid w:val="00DF086A"/>
    <w:rsid w:val="00DF0A07"/>
    <w:rsid w:val="00DF10A1"/>
    <w:rsid w:val="00DF1D9A"/>
    <w:rsid w:val="00DF22AD"/>
    <w:rsid w:val="00DF233E"/>
    <w:rsid w:val="00DF2594"/>
    <w:rsid w:val="00DF2814"/>
    <w:rsid w:val="00DF291E"/>
    <w:rsid w:val="00DF2A39"/>
    <w:rsid w:val="00DF2C4D"/>
    <w:rsid w:val="00DF4644"/>
    <w:rsid w:val="00DF62E0"/>
    <w:rsid w:val="00DF750C"/>
    <w:rsid w:val="00DF77A1"/>
    <w:rsid w:val="00DF7C68"/>
    <w:rsid w:val="00DF7E58"/>
    <w:rsid w:val="00DF7F36"/>
    <w:rsid w:val="00E00011"/>
    <w:rsid w:val="00E000AA"/>
    <w:rsid w:val="00E00760"/>
    <w:rsid w:val="00E00846"/>
    <w:rsid w:val="00E00910"/>
    <w:rsid w:val="00E017DD"/>
    <w:rsid w:val="00E02D27"/>
    <w:rsid w:val="00E0331D"/>
    <w:rsid w:val="00E037D3"/>
    <w:rsid w:val="00E03AB0"/>
    <w:rsid w:val="00E03D44"/>
    <w:rsid w:val="00E046C4"/>
    <w:rsid w:val="00E05133"/>
    <w:rsid w:val="00E065B0"/>
    <w:rsid w:val="00E06C64"/>
    <w:rsid w:val="00E06C9A"/>
    <w:rsid w:val="00E06E42"/>
    <w:rsid w:val="00E0728F"/>
    <w:rsid w:val="00E07481"/>
    <w:rsid w:val="00E10204"/>
    <w:rsid w:val="00E10679"/>
    <w:rsid w:val="00E10EAF"/>
    <w:rsid w:val="00E10F6E"/>
    <w:rsid w:val="00E1142E"/>
    <w:rsid w:val="00E1190F"/>
    <w:rsid w:val="00E12CA0"/>
    <w:rsid w:val="00E12DF6"/>
    <w:rsid w:val="00E13B74"/>
    <w:rsid w:val="00E13D66"/>
    <w:rsid w:val="00E13F01"/>
    <w:rsid w:val="00E14437"/>
    <w:rsid w:val="00E14BAF"/>
    <w:rsid w:val="00E14F8E"/>
    <w:rsid w:val="00E1587E"/>
    <w:rsid w:val="00E15C18"/>
    <w:rsid w:val="00E1686C"/>
    <w:rsid w:val="00E16D25"/>
    <w:rsid w:val="00E1717C"/>
    <w:rsid w:val="00E17F30"/>
    <w:rsid w:val="00E208A2"/>
    <w:rsid w:val="00E20F88"/>
    <w:rsid w:val="00E223F6"/>
    <w:rsid w:val="00E225B6"/>
    <w:rsid w:val="00E22A96"/>
    <w:rsid w:val="00E2354F"/>
    <w:rsid w:val="00E23FEE"/>
    <w:rsid w:val="00E24375"/>
    <w:rsid w:val="00E25279"/>
    <w:rsid w:val="00E25E40"/>
    <w:rsid w:val="00E264C3"/>
    <w:rsid w:val="00E26554"/>
    <w:rsid w:val="00E279CF"/>
    <w:rsid w:val="00E308AC"/>
    <w:rsid w:val="00E313D6"/>
    <w:rsid w:val="00E315CD"/>
    <w:rsid w:val="00E31D68"/>
    <w:rsid w:val="00E328BE"/>
    <w:rsid w:val="00E328CD"/>
    <w:rsid w:val="00E32BFF"/>
    <w:rsid w:val="00E32D2A"/>
    <w:rsid w:val="00E32E4D"/>
    <w:rsid w:val="00E3300C"/>
    <w:rsid w:val="00E335FA"/>
    <w:rsid w:val="00E33634"/>
    <w:rsid w:val="00E33662"/>
    <w:rsid w:val="00E337EF"/>
    <w:rsid w:val="00E36DC7"/>
    <w:rsid w:val="00E375A5"/>
    <w:rsid w:val="00E37AED"/>
    <w:rsid w:val="00E37DAD"/>
    <w:rsid w:val="00E41877"/>
    <w:rsid w:val="00E41B4B"/>
    <w:rsid w:val="00E41CF5"/>
    <w:rsid w:val="00E42E41"/>
    <w:rsid w:val="00E42EFC"/>
    <w:rsid w:val="00E43746"/>
    <w:rsid w:val="00E43945"/>
    <w:rsid w:val="00E43BB3"/>
    <w:rsid w:val="00E44C13"/>
    <w:rsid w:val="00E44CE2"/>
    <w:rsid w:val="00E455DC"/>
    <w:rsid w:val="00E45E35"/>
    <w:rsid w:val="00E46BED"/>
    <w:rsid w:val="00E50445"/>
    <w:rsid w:val="00E50910"/>
    <w:rsid w:val="00E50C84"/>
    <w:rsid w:val="00E511EC"/>
    <w:rsid w:val="00E51530"/>
    <w:rsid w:val="00E519D6"/>
    <w:rsid w:val="00E51AFB"/>
    <w:rsid w:val="00E51D6F"/>
    <w:rsid w:val="00E51F41"/>
    <w:rsid w:val="00E51F9A"/>
    <w:rsid w:val="00E51FA7"/>
    <w:rsid w:val="00E53C50"/>
    <w:rsid w:val="00E542B0"/>
    <w:rsid w:val="00E55089"/>
    <w:rsid w:val="00E55290"/>
    <w:rsid w:val="00E55C30"/>
    <w:rsid w:val="00E56D1E"/>
    <w:rsid w:val="00E56D93"/>
    <w:rsid w:val="00E572D0"/>
    <w:rsid w:val="00E5797C"/>
    <w:rsid w:val="00E57C12"/>
    <w:rsid w:val="00E63678"/>
    <w:rsid w:val="00E636D3"/>
    <w:rsid w:val="00E63E23"/>
    <w:rsid w:val="00E64009"/>
    <w:rsid w:val="00E641C7"/>
    <w:rsid w:val="00E6515D"/>
    <w:rsid w:val="00E6566E"/>
    <w:rsid w:val="00E65998"/>
    <w:rsid w:val="00E65FCF"/>
    <w:rsid w:val="00E66168"/>
    <w:rsid w:val="00E662E9"/>
    <w:rsid w:val="00E666C3"/>
    <w:rsid w:val="00E671DA"/>
    <w:rsid w:val="00E6747F"/>
    <w:rsid w:val="00E675D5"/>
    <w:rsid w:val="00E67719"/>
    <w:rsid w:val="00E678F2"/>
    <w:rsid w:val="00E6797C"/>
    <w:rsid w:val="00E67D41"/>
    <w:rsid w:val="00E7019A"/>
    <w:rsid w:val="00E7082B"/>
    <w:rsid w:val="00E70F05"/>
    <w:rsid w:val="00E70FFF"/>
    <w:rsid w:val="00E71BC9"/>
    <w:rsid w:val="00E72E71"/>
    <w:rsid w:val="00E72F80"/>
    <w:rsid w:val="00E7329C"/>
    <w:rsid w:val="00E73743"/>
    <w:rsid w:val="00E7380E"/>
    <w:rsid w:val="00E74538"/>
    <w:rsid w:val="00E74BDC"/>
    <w:rsid w:val="00E74D03"/>
    <w:rsid w:val="00E74D80"/>
    <w:rsid w:val="00E74E44"/>
    <w:rsid w:val="00E74FF1"/>
    <w:rsid w:val="00E754A1"/>
    <w:rsid w:val="00E756F4"/>
    <w:rsid w:val="00E7581F"/>
    <w:rsid w:val="00E763DF"/>
    <w:rsid w:val="00E766AF"/>
    <w:rsid w:val="00E7672C"/>
    <w:rsid w:val="00E768B8"/>
    <w:rsid w:val="00E76C9F"/>
    <w:rsid w:val="00E77600"/>
    <w:rsid w:val="00E80263"/>
    <w:rsid w:val="00E806C4"/>
    <w:rsid w:val="00E80725"/>
    <w:rsid w:val="00E8077A"/>
    <w:rsid w:val="00E808D2"/>
    <w:rsid w:val="00E80BA3"/>
    <w:rsid w:val="00E8111D"/>
    <w:rsid w:val="00E815A0"/>
    <w:rsid w:val="00E81803"/>
    <w:rsid w:val="00E81B6D"/>
    <w:rsid w:val="00E81EF4"/>
    <w:rsid w:val="00E823AC"/>
    <w:rsid w:val="00E8265B"/>
    <w:rsid w:val="00E829FC"/>
    <w:rsid w:val="00E82E4B"/>
    <w:rsid w:val="00E832E1"/>
    <w:rsid w:val="00E84195"/>
    <w:rsid w:val="00E8475F"/>
    <w:rsid w:val="00E848E6"/>
    <w:rsid w:val="00E84AB8"/>
    <w:rsid w:val="00E84CFC"/>
    <w:rsid w:val="00E84F6B"/>
    <w:rsid w:val="00E85A2A"/>
    <w:rsid w:val="00E85D69"/>
    <w:rsid w:val="00E86005"/>
    <w:rsid w:val="00E865C3"/>
    <w:rsid w:val="00E86711"/>
    <w:rsid w:val="00E869C5"/>
    <w:rsid w:val="00E86A35"/>
    <w:rsid w:val="00E86E2F"/>
    <w:rsid w:val="00E876F0"/>
    <w:rsid w:val="00E87A97"/>
    <w:rsid w:val="00E9136A"/>
    <w:rsid w:val="00E9174B"/>
    <w:rsid w:val="00E922FC"/>
    <w:rsid w:val="00E92B44"/>
    <w:rsid w:val="00E93212"/>
    <w:rsid w:val="00E935B3"/>
    <w:rsid w:val="00E9475D"/>
    <w:rsid w:val="00E94DF8"/>
    <w:rsid w:val="00E95483"/>
    <w:rsid w:val="00E95D60"/>
    <w:rsid w:val="00E963C8"/>
    <w:rsid w:val="00E96A96"/>
    <w:rsid w:val="00E97773"/>
    <w:rsid w:val="00EA0F1E"/>
    <w:rsid w:val="00EA126C"/>
    <w:rsid w:val="00EA139D"/>
    <w:rsid w:val="00EA1A98"/>
    <w:rsid w:val="00EA2706"/>
    <w:rsid w:val="00EA3159"/>
    <w:rsid w:val="00EA35DE"/>
    <w:rsid w:val="00EA37E2"/>
    <w:rsid w:val="00EA479E"/>
    <w:rsid w:val="00EA4B11"/>
    <w:rsid w:val="00EA4BF1"/>
    <w:rsid w:val="00EA4C0A"/>
    <w:rsid w:val="00EA4DB5"/>
    <w:rsid w:val="00EA4F3A"/>
    <w:rsid w:val="00EA5185"/>
    <w:rsid w:val="00EA6001"/>
    <w:rsid w:val="00EA6040"/>
    <w:rsid w:val="00EA61A2"/>
    <w:rsid w:val="00EA6334"/>
    <w:rsid w:val="00EA6A5B"/>
    <w:rsid w:val="00EA7A79"/>
    <w:rsid w:val="00EB1A02"/>
    <w:rsid w:val="00EB2F22"/>
    <w:rsid w:val="00EB3528"/>
    <w:rsid w:val="00EB37FB"/>
    <w:rsid w:val="00EB5C5A"/>
    <w:rsid w:val="00EB5DD2"/>
    <w:rsid w:val="00EB639C"/>
    <w:rsid w:val="00EB63B5"/>
    <w:rsid w:val="00EB745D"/>
    <w:rsid w:val="00EC0196"/>
    <w:rsid w:val="00EC05BE"/>
    <w:rsid w:val="00EC0E16"/>
    <w:rsid w:val="00EC128D"/>
    <w:rsid w:val="00EC14F4"/>
    <w:rsid w:val="00EC1974"/>
    <w:rsid w:val="00EC2316"/>
    <w:rsid w:val="00EC28C0"/>
    <w:rsid w:val="00EC2AAA"/>
    <w:rsid w:val="00EC2D2F"/>
    <w:rsid w:val="00EC2FA2"/>
    <w:rsid w:val="00EC3464"/>
    <w:rsid w:val="00EC3616"/>
    <w:rsid w:val="00EC41BB"/>
    <w:rsid w:val="00EC44D2"/>
    <w:rsid w:val="00EC44F9"/>
    <w:rsid w:val="00EC4E30"/>
    <w:rsid w:val="00EC4EA1"/>
    <w:rsid w:val="00EC5381"/>
    <w:rsid w:val="00EC5B0D"/>
    <w:rsid w:val="00EC5D23"/>
    <w:rsid w:val="00EC5FAA"/>
    <w:rsid w:val="00EC6C1E"/>
    <w:rsid w:val="00EC6D1D"/>
    <w:rsid w:val="00EC75B5"/>
    <w:rsid w:val="00EC7EA6"/>
    <w:rsid w:val="00ED0645"/>
    <w:rsid w:val="00ED0786"/>
    <w:rsid w:val="00ED09C6"/>
    <w:rsid w:val="00ED1CE1"/>
    <w:rsid w:val="00ED1FA6"/>
    <w:rsid w:val="00ED25A2"/>
    <w:rsid w:val="00ED2AEA"/>
    <w:rsid w:val="00ED2DB5"/>
    <w:rsid w:val="00ED2FD9"/>
    <w:rsid w:val="00ED3085"/>
    <w:rsid w:val="00ED372F"/>
    <w:rsid w:val="00ED3A48"/>
    <w:rsid w:val="00ED4624"/>
    <w:rsid w:val="00ED5C51"/>
    <w:rsid w:val="00ED5C9C"/>
    <w:rsid w:val="00ED6441"/>
    <w:rsid w:val="00ED6756"/>
    <w:rsid w:val="00ED695E"/>
    <w:rsid w:val="00ED69D2"/>
    <w:rsid w:val="00ED70DD"/>
    <w:rsid w:val="00ED7123"/>
    <w:rsid w:val="00ED7E74"/>
    <w:rsid w:val="00EE17FA"/>
    <w:rsid w:val="00EE2EB9"/>
    <w:rsid w:val="00EE30AE"/>
    <w:rsid w:val="00EE3A40"/>
    <w:rsid w:val="00EE40B2"/>
    <w:rsid w:val="00EE45DF"/>
    <w:rsid w:val="00EE52EA"/>
    <w:rsid w:val="00EE6001"/>
    <w:rsid w:val="00EE60B1"/>
    <w:rsid w:val="00EE6518"/>
    <w:rsid w:val="00EE6647"/>
    <w:rsid w:val="00EE68CA"/>
    <w:rsid w:val="00EE6F2C"/>
    <w:rsid w:val="00EE7228"/>
    <w:rsid w:val="00EE7F85"/>
    <w:rsid w:val="00EF1E0E"/>
    <w:rsid w:val="00EF285C"/>
    <w:rsid w:val="00EF2CD8"/>
    <w:rsid w:val="00EF39C8"/>
    <w:rsid w:val="00EF3D84"/>
    <w:rsid w:val="00EF47A9"/>
    <w:rsid w:val="00EF6851"/>
    <w:rsid w:val="00EF69FA"/>
    <w:rsid w:val="00EF6C53"/>
    <w:rsid w:val="00EF702D"/>
    <w:rsid w:val="00EF70FB"/>
    <w:rsid w:val="00EF77CF"/>
    <w:rsid w:val="00EF7B2D"/>
    <w:rsid w:val="00F00137"/>
    <w:rsid w:val="00F0047F"/>
    <w:rsid w:val="00F007E0"/>
    <w:rsid w:val="00F00F2B"/>
    <w:rsid w:val="00F02DBD"/>
    <w:rsid w:val="00F03B5A"/>
    <w:rsid w:val="00F040FE"/>
    <w:rsid w:val="00F04CC8"/>
    <w:rsid w:val="00F059E6"/>
    <w:rsid w:val="00F0601B"/>
    <w:rsid w:val="00F0688A"/>
    <w:rsid w:val="00F069FE"/>
    <w:rsid w:val="00F073C6"/>
    <w:rsid w:val="00F0752B"/>
    <w:rsid w:val="00F07DE0"/>
    <w:rsid w:val="00F07DFB"/>
    <w:rsid w:val="00F100AC"/>
    <w:rsid w:val="00F1129D"/>
    <w:rsid w:val="00F114F8"/>
    <w:rsid w:val="00F120DB"/>
    <w:rsid w:val="00F12BCC"/>
    <w:rsid w:val="00F1316C"/>
    <w:rsid w:val="00F133FD"/>
    <w:rsid w:val="00F1349F"/>
    <w:rsid w:val="00F137F2"/>
    <w:rsid w:val="00F138DC"/>
    <w:rsid w:val="00F13D2B"/>
    <w:rsid w:val="00F13E9C"/>
    <w:rsid w:val="00F152BE"/>
    <w:rsid w:val="00F15335"/>
    <w:rsid w:val="00F15DEE"/>
    <w:rsid w:val="00F162D8"/>
    <w:rsid w:val="00F1648A"/>
    <w:rsid w:val="00F17444"/>
    <w:rsid w:val="00F175C0"/>
    <w:rsid w:val="00F17909"/>
    <w:rsid w:val="00F17E18"/>
    <w:rsid w:val="00F17F3B"/>
    <w:rsid w:val="00F21785"/>
    <w:rsid w:val="00F218F6"/>
    <w:rsid w:val="00F21FFA"/>
    <w:rsid w:val="00F22292"/>
    <w:rsid w:val="00F23247"/>
    <w:rsid w:val="00F23537"/>
    <w:rsid w:val="00F23B50"/>
    <w:rsid w:val="00F24709"/>
    <w:rsid w:val="00F24753"/>
    <w:rsid w:val="00F24964"/>
    <w:rsid w:val="00F25282"/>
    <w:rsid w:val="00F27C04"/>
    <w:rsid w:val="00F308F6"/>
    <w:rsid w:val="00F31329"/>
    <w:rsid w:val="00F313B1"/>
    <w:rsid w:val="00F31C6C"/>
    <w:rsid w:val="00F32A59"/>
    <w:rsid w:val="00F32CA8"/>
    <w:rsid w:val="00F32E7A"/>
    <w:rsid w:val="00F33523"/>
    <w:rsid w:val="00F3355F"/>
    <w:rsid w:val="00F3375A"/>
    <w:rsid w:val="00F339D2"/>
    <w:rsid w:val="00F34E4C"/>
    <w:rsid w:val="00F354BB"/>
    <w:rsid w:val="00F35DE7"/>
    <w:rsid w:val="00F36933"/>
    <w:rsid w:val="00F371D6"/>
    <w:rsid w:val="00F40227"/>
    <w:rsid w:val="00F40253"/>
    <w:rsid w:val="00F405C9"/>
    <w:rsid w:val="00F40755"/>
    <w:rsid w:val="00F40A42"/>
    <w:rsid w:val="00F41241"/>
    <w:rsid w:val="00F4160D"/>
    <w:rsid w:val="00F4164C"/>
    <w:rsid w:val="00F4205B"/>
    <w:rsid w:val="00F4225F"/>
    <w:rsid w:val="00F42554"/>
    <w:rsid w:val="00F427CB"/>
    <w:rsid w:val="00F42A95"/>
    <w:rsid w:val="00F42D7B"/>
    <w:rsid w:val="00F43147"/>
    <w:rsid w:val="00F432B2"/>
    <w:rsid w:val="00F4391D"/>
    <w:rsid w:val="00F4570D"/>
    <w:rsid w:val="00F464C5"/>
    <w:rsid w:val="00F46DC6"/>
    <w:rsid w:val="00F4707D"/>
    <w:rsid w:val="00F47568"/>
    <w:rsid w:val="00F47B04"/>
    <w:rsid w:val="00F507DD"/>
    <w:rsid w:val="00F50864"/>
    <w:rsid w:val="00F50E92"/>
    <w:rsid w:val="00F5103F"/>
    <w:rsid w:val="00F51489"/>
    <w:rsid w:val="00F51A5B"/>
    <w:rsid w:val="00F52414"/>
    <w:rsid w:val="00F527A2"/>
    <w:rsid w:val="00F52D41"/>
    <w:rsid w:val="00F536D5"/>
    <w:rsid w:val="00F536F4"/>
    <w:rsid w:val="00F53DE2"/>
    <w:rsid w:val="00F54978"/>
    <w:rsid w:val="00F55C95"/>
    <w:rsid w:val="00F55CB9"/>
    <w:rsid w:val="00F560BE"/>
    <w:rsid w:val="00F5639F"/>
    <w:rsid w:val="00F563FC"/>
    <w:rsid w:val="00F56870"/>
    <w:rsid w:val="00F56FB2"/>
    <w:rsid w:val="00F57867"/>
    <w:rsid w:val="00F5798B"/>
    <w:rsid w:val="00F601FE"/>
    <w:rsid w:val="00F607F3"/>
    <w:rsid w:val="00F61155"/>
    <w:rsid w:val="00F61722"/>
    <w:rsid w:val="00F61E0C"/>
    <w:rsid w:val="00F62540"/>
    <w:rsid w:val="00F6341B"/>
    <w:rsid w:val="00F6404E"/>
    <w:rsid w:val="00F64AAC"/>
    <w:rsid w:val="00F64AC5"/>
    <w:rsid w:val="00F64B3A"/>
    <w:rsid w:val="00F6530A"/>
    <w:rsid w:val="00F657B1"/>
    <w:rsid w:val="00F659FC"/>
    <w:rsid w:val="00F66090"/>
    <w:rsid w:val="00F67D39"/>
    <w:rsid w:val="00F7040E"/>
    <w:rsid w:val="00F71374"/>
    <w:rsid w:val="00F71F01"/>
    <w:rsid w:val="00F725D6"/>
    <w:rsid w:val="00F725EC"/>
    <w:rsid w:val="00F727C2"/>
    <w:rsid w:val="00F72B3C"/>
    <w:rsid w:val="00F72D69"/>
    <w:rsid w:val="00F72F7E"/>
    <w:rsid w:val="00F7389B"/>
    <w:rsid w:val="00F74243"/>
    <w:rsid w:val="00F74F13"/>
    <w:rsid w:val="00F754BB"/>
    <w:rsid w:val="00F7583C"/>
    <w:rsid w:val="00F75A6E"/>
    <w:rsid w:val="00F75C81"/>
    <w:rsid w:val="00F7621D"/>
    <w:rsid w:val="00F76AE9"/>
    <w:rsid w:val="00F76FED"/>
    <w:rsid w:val="00F77820"/>
    <w:rsid w:val="00F77C6F"/>
    <w:rsid w:val="00F77F79"/>
    <w:rsid w:val="00F81355"/>
    <w:rsid w:val="00F8184F"/>
    <w:rsid w:val="00F8197A"/>
    <w:rsid w:val="00F81B0A"/>
    <w:rsid w:val="00F82386"/>
    <w:rsid w:val="00F824A9"/>
    <w:rsid w:val="00F82543"/>
    <w:rsid w:val="00F8413C"/>
    <w:rsid w:val="00F84A98"/>
    <w:rsid w:val="00F84B24"/>
    <w:rsid w:val="00F854D5"/>
    <w:rsid w:val="00F857FB"/>
    <w:rsid w:val="00F8597A"/>
    <w:rsid w:val="00F85AF9"/>
    <w:rsid w:val="00F85E5B"/>
    <w:rsid w:val="00F86236"/>
    <w:rsid w:val="00F870B1"/>
    <w:rsid w:val="00F87205"/>
    <w:rsid w:val="00F8739F"/>
    <w:rsid w:val="00F87402"/>
    <w:rsid w:val="00F9058A"/>
    <w:rsid w:val="00F91154"/>
    <w:rsid w:val="00F91549"/>
    <w:rsid w:val="00F916EE"/>
    <w:rsid w:val="00F91D21"/>
    <w:rsid w:val="00F91DC3"/>
    <w:rsid w:val="00F921B3"/>
    <w:rsid w:val="00F9237A"/>
    <w:rsid w:val="00F92B26"/>
    <w:rsid w:val="00F92D60"/>
    <w:rsid w:val="00F92F6B"/>
    <w:rsid w:val="00F930BF"/>
    <w:rsid w:val="00F9334C"/>
    <w:rsid w:val="00F93D6B"/>
    <w:rsid w:val="00F93FC4"/>
    <w:rsid w:val="00F943A8"/>
    <w:rsid w:val="00F94E8D"/>
    <w:rsid w:val="00F94FD8"/>
    <w:rsid w:val="00F950DF"/>
    <w:rsid w:val="00F9562E"/>
    <w:rsid w:val="00F96AE2"/>
    <w:rsid w:val="00F97D06"/>
    <w:rsid w:val="00F97E77"/>
    <w:rsid w:val="00FA0306"/>
    <w:rsid w:val="00FA0F3E"/>
    <w:rsid w:val="00FA12D8"/>
    <w:rsid w:val="00FA28EB"/>
    <w:rsid w:val="00FA2CA9"/>
    <w:rsid w:val="00FA42CF"/>
    <w:rsid w:val="00FA4F62"/>
    <w:rsid w:val="00FA5CA3"/>
    <w:rsid w:val="00FA70FB"/>
    <w:rsid w:val="00FA7C81"/>
    <w:rsid w:val="00FB00EB"/>
    <w:rsid w:val="00FB084F"/>
    <w:rsid w:val="00FB0E67"/>
    <w:rsid w:val="00FB17F6"/>
    <w:rsid w:val="00FB18CD"/>
    <w:rsid w:val="00FB1D12"/>
    <w:rsid w:val="00FB2981"/>
    <w:rsid w:val="00FB3258"/>
    <w:rsid w:val="00FB3875"/>
    <w:rsid w:val="00FB3A5B"/>
    <w:rsid w:val="00FB3B31"/>
    <w:rsid w:val="00FB433D"/>
    <w:rsid w:val="00FB466F"/>
    <w:rsid w:val="00FB49B6"/>
    <w:rsid w:val="00FB4BD7"/>
    <w:rsid w:val="00FB4E0A"/>
    <w:rsid w:val="00FB599A"/>
    <w:rsid w:val="00FB5C24"/>
    <w:rsid w:val="00FB6A09"/>
    <w:rsid w:val="00FB6C49"/>
    <w:rsid w:val="00FB70A1"/>
    <w:rsid w:val="00FB7144"/>
    <w:rsid w:val="00FB7E98"/>
    <w:rsid w:val="00FC02FC"/>
    <w:rsid w:val="00FC0A85"/>
    <w:rsid w:val="00FC0DA7"/>
    <w:rsid w:val="00FC1547"/>
    <w:rsid w:val="00FC1693"/>
    <w:rsid w:val="00FC199F"/>
    <w:rsid w:val="00FC2B87"/>
    <w:rsid w:val="00FC30AA"/>
    <w:rsid w:val="00FC33D9"/>
    <w:rsid w:val="00FC36FB"/>
    <w:rsid w:val="00FC3B79"/>
    <w:rsid w:val="00FC43AB"/>
    <w:rsid w:val="00FC52B9"/>
    <w:rsid w:val="00FC53D1"/>
    <w:rsid w:val="00FC5CB6"/>
    <w:rsid w:val="00FC6BEC"/>
    <w:rsid w:val="00FC6F59"/>
    <w:rsid w:val="00FC7971"/>
    <w:rsid w:val="00FC7FB4"/>
    <w:rsid w:val="00FD0844"/>
    <w:rsid w:val="00FD0D09"/>
    <w:rsid w:val="00FD161B"/>
    <w:rsid w:val="00FD2C9B"/>
    <w:rsid w:val="00FD36E1"/>
    <w:rsid w:val="00FD4AD3"/>
    <w:rsid w:val="00FD4D29"/>
    <w:rsid w:val="00FD55E3"/>
    <w:rsid w:val="00FD55F2"/>
    <w:rsid w:val="00FD5BA8"/>
    <w:rsid w:val="00FD5BBF"/>
    <w:rsid w:val="00FD5E68"/>
    <w:rsid w:val="00FD60FD"/>
    <w:rsid w:val="00FD62AF"/>
    <w:rsid w:val="00FD64A8"/>
    <w:rsid w:val="00FD7497"/>
    <w:rsid w:val="00FD74B7"/>
    <w:rsid w:val="00FE20B2"/>
    <w:rsid w:val="00FE2F5F"/>
    <w:rsid w:val="00FE30E4"/>
    <w:rsid w:val="00FE3380"/>
    <w:rsid w:val="00FE3915"/>
    <w:rsid w:val="00FE3F7B"/>
    <w:rsid w:val="00FE44FE"/>
    <w:rsid w:val="00FE55B3"/>
    <w:rsid w:val="00FE570F"/>
    <w:rsid w:val="00FE5A8A"/>
    <w:rsid w:val="00FE616F"/>
    <w:rsid w:val="00FE632A"/>
    <w:rsid w:val="00FE72B0"/>
    <w:rsid w:val="00FE763D"/>
    <w:rsid w:val="00FE7676"/>
    <w:rsid w:val="00FE776B"/>
    <w:rsid w:val="00FF11CF"/>
    <w:rsid w:val="00FF1D4A"/>
    <w:rsid w:val="00FF2882"/>
    <w:rsid w:val="00FF2F08"/>
    <w:rsid w:val="00FF3A24"/>
    <w:rsid w:val="00FF3D4F"/>
    <w:rsid w:val="00FF5288"/>
    <w:rsid w:val="00FF534B"/>
    <w:rsid w:val="00FF6406"/>
    <w:rsid w:val="00FF67C0"/>
    <w:rsid w:val="00FF6963"/>
    <w:rsid w:val="00FF7145"/>
    <w:rsid w:val="00FF79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DF8A6"/>
  <w15:docId w15:val="{BE721C2B-9F18-42EA-8737-1DF384AA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E5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basedOn w:val="DefaultParagraphFont"/>
    <w:rsid w:val="00B7111D"/>
  </w:style>
  <w:style w:type="character" w:customStyle="1" w:styleId="Heading1Char">
    <w:name w:val="Heading 1 Char"/>
    <w:basedOn w:val="DefaultParagraphFont"/>
    <w:link w:val="Heading1"/>
    <w:uiPriority w:val="9"/>
    <w:rsid w:val="00AA6E5B"/>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33C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3CB2"/>
  </w:style>
  <w:style w:type="paragraph" w:styleId="Footer">
    <w:name w:val="footer"/>
    <w:basedOn w:val="Normal"/>
    <w:link w:val="FooterChar"/>
    <w:uiPriority w:val="99"/>
    <w:unhideWhenUsed/>
    <w:rsid w:val="00933C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3CB2"/>
  </w:style>
  <w:style w:type="character" w:styleId="Hyperlink">
    <w:name w:val="Hyperlink"/>
    <w:basedOn w:val="DefaultParagraphFont"/>
    <w:uiPriority w:val="99"/>
    <w:unhideWhenUsed/>
    <w:rsid w:val="00E876F0"/>
    <w:rPr>
      <w:color w:val="0000FF"/>
      <w:u w:val="single"/>
    </w:rPr>
  </w:style>
  <w:style w:type="paragraph" w:styleId="ListParagraph">
    <w:name w:val="List Paragraph"/>
    <w:basedOn w:val="Normal"/>
    <w:uiPriority w:val="34"/>
    <w:qFormat/>
    <w:rsid w:val="00FB6C49"/>
    <w:pPr>
      <w:ind w:left="720"/>
      <w:contextualSpacing/>
    </w:pPr>
  </w:style>
  <w:style w:type="character" w:styleId="UnresolvedMention">
    <w:name w:val="Unresolved Mention"/>
    <w:basedOn w:val="DefaultParagraphFont"/>
    <w:uiPriority w:val="99"/>
    <w:semiHidden/>
    <w:unhideWhenUsed/>
    <w:rsid w:val="00246734"/>
    <w:rPr>
      <w:color w:val="605E5C"/>
      <w:shd w:val="clear" w:color="auto" w:fill="E1DFDD"/>
    </w:rPr>
  </w:style>
  <w:style w:type="paragraph" w:styleId="FootnoteText">
    <w:name w:val="footnote text"/>
    <w:basedOn w:val="Normal"/>
    <w:link w:val="FootnoteTextChar"/>
    <w:uiPriority w:val="99"/>
    <w:semiHidden/>
    <w:unhideWhenUsed/>
    <w:rsid w:val="001E25D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1E25D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E25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256760">
      <w:bodyDiv w:val="1"/>
      <w:marLeft w:val="0"/>
      <w:marRight w:val="0"/>
      <w:marTop w:val="0"/>
      <w:marBottom w:val="0"/>
      <w:divBdr>
        <w:top w:val="none" w:sz="0" w:space="0" w:color="auto"/>
        <w:left w:val="none" w:sz="0" w:space="0" w:color="auto"/>
        <w:bottom w:val="none" w:sz="0" w:space="0" w:color="auto"/>
        <w:right w:val="none" w:sz="0" w:space="0" w:color="auto"/>
      </w:divBdr>
    </w:div>
    <w:div w:id="1220290527">
      <w:bodyDiv w:val="1"/>
      <w:marLeft w:val="0"/>
      <w:marRight w:val="0"/>
      <w:marTop w:val="0"/>
      <w:marBottom w:val="0"/>
      <w:divBdr>
        <w:top w:val="none" w:sz="0" w:space="0" w:color="auto"/>
        <w:left w:val="none" w:sz="0" w:space="0" w:color="auto"/>
        <w:bottom w:val="none" w:sz="0" w:space="0" w:color="auto"/>
        <w:right w:val="none" w:sz="0" w:space="0" w:color="auto"/>
      </w:divBdr>
    </w:div>
    <w:div w:id="202559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k.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dzis.admidins@delfingroup.l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bank.lv/component/content/article/620-aktualitates/aktualas-temas/16460-kreditiestazu-piedavatas-noguldijumu-procentu-likm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275F7-982B-4881-9C4F-AFC813D19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5367</Words>
  <Characters>3060</Characters>
  <Application>Microsoft Office Word</Application>
  <DocSecurity>4</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Buceniece</dc:creator>
  <cp:lastModifiedBy>Sandra Mačivka</cp:lastModifiedBy>
  <cp:revision>2</cp:revision>
  <cp:lastPrinted>2011-10-18T06:48:00Z</cp:lastPrinted>
  <dcterms:created xsi:type="dcterms:W3CDTF">2023-09-28T05:20:00Z</dcterms:created>
  <dcterms:modified xsi:type="dcterms:W3CDTF">2023-09-28T05:20:00Z</dcterms:modified>
</cp:coreProperties>
</file>