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Valdemāra ielā 9, Rūjienā, Valmieras novadā, nodošanu Valmieras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anotācijas izriet, ka ir pieņemts pašvaldības 2025. gada 23. decembra lēmums Nr. 839 (protokols Nr. 24, 32. §) “Par nekustamā īpašuma Valdemāra ielā 9, Rūjienā, Valmieras novadā, kadastra Nr.96150050911, pārņemšanu bez atlīdzības pašvaldības īpašumā”, kas paredz pārņemt bez atlīdzības valstij piederošo nekustamo īpašumu ne tikai Pašvaldību likuma 4.panta pirmās daļas 5., 8. un 18.punktā minēto autonomo funkciju veikšanai, bet arī 12.punktā minētās autonomās funkcijas veikšanai, kas nosaka sekmēt saimniecisko darbību pašvaldības administratīvajā teritorijā un sniegt tai atbalstu, lūdzam sniegt detalizētu skaidrojumu, kādas darbības tiek plānots veikt nekustamajā īpašumā, lai sekmētu saimniecisko darbību, kā arī anotācijā sniegt izvērtējumu no komercdarbības atbalsta viedokļa par nekustamā īpašuma plānoto izmantošanu un papildināt anotāciju ar secinājumu, vai attiecīgajā gadījumā nekustamā īpašuma nodošana pašvaldības īpašumā ir/nav kvalificējama kā komercdarbības atbalsts un vai uz to būtu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komercdarbību jeb saimniecisko darbību komercdarbības atbalsta kontekstā saprot ikvienu darbību, kas ietver preču un pakalpojumu piedāvāšanu tirgū, turklāt komercdarbības atbalsta noteikumu piemērošana nav atkarīga no tā, vai subjekts ir izveidots ar mērķi gūt peļņu, jo arī bezpeļņas subjekti var tirgū piedāvāt preces un pakalpojumus. Skaidrojam, ka komercdarbības atbalsta noteikumi ir piemērojami tikai tad, ja labumu no atbalsta pasākuma gūst saimnieciskās darbības veicējs vai pasākumam ir saimniecisks raksturs, līdz ar to ir jāizvērtē, vai nekustamajā īpašumā plānotajiem pasākumiem ir saimniecisks raksturs un vienlaicīgi izpildās visas Komercdarbības atbalsta kontroles likuma (turpmāk – KAKL) 5.pantā minētās komercdarbības atbalsta raksturojošās pazīmes. No anotācijas 1.3.sadaļā sniegtās informācijas izriet, ka nekustamo īpašumu ir plānots izmantot dažādu Pašvaldību likuma 4.panta pirmajā daļā noteikto pašvaldības funkciju nodrošināšanai, tostarp, tas varētu tikt izmantots arī tādām darbībām, kas potenciāli varētu tikt kvalificētas kā saimnieciskas, piemēram, “</w:t>
            </w:r>
            <w:r w:rsidR="00000000" w:rsidRPr="00000000" w:rsidDel="00000000">
              <w:rPr>
                <w:i w:val="1"/>
                <w:rtl w:val="0"/>
              </w:rPr>
              <w:t xml:space="preserve">iespēju organizēt dažāda veida publiskas aktivitātes – kultūras un izglītojošus pasākumus, meistarklases, seminārus, kā arī neformālas tikšanās gan pieaugušajiem, gan jauniešiem</w:t>
            </w:r>
            <w:r w:rsidR="00000000" w:rsidRPr="00000000" w:rsidDel="00000000">
              <w:rPr>
                <w:rtl w:val="0"/>
              </w:rPr>
              <w:t xml:space="preserve">” un “</w:t>
            </w:r>
            <w:r w:rsidR="00000000" w:rsidRPr="00000000" w:rsidDel="00000000">
              <w:rPr>
                <w:i w:val="1"/>
                <w:rtl w:val="0"/>
              </w:rPr>
              <w:t xml:space="preserve">izveidot publiski pieejamu izstāžu zāli ar vēsturisku ekspozīciju par ugunsdzēsības attīstību novadā</w:t>
            </w:r>
            <w:r w:rsidR="00000000" w:rsidRPr="00000000" w:rsidDel="00000000">
              <w:rPr>
                <w:rtl w:val="0"/>
              </w:rPr>
              <w:t xml:space="preserve">”. Lai uzskatītu, ka rīkojuma projektā paredzētā nekustamā īpašuma nodošanā netiek sniegts komercdarbības atbalsts KAKL izpratnē, ir jāizvērtē vai nekustamajā īpašumā plānotās darbības varētu tikt uzskatītas par saimnieciskajām un vai attiecībā uz tām izpildās KAKL 5.pantā minētās komercdarbības atbalsta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dažāda veida publisko aktivitāšu organizēšana var tikt klasificēta kā saimnieciskā darbība, ja attiecīgajā jomā pastāv tirgus (piemēram, kultūras un izglītojošus pasākumus, meistarklases un seminārus organizē arī citi tirgus spēlētāji), līdz ar to šādu pakalpojumu sniegšana potenciāli varētu tikt uzskatīta par saimniecisko darbību, un ir jāvērtē vai attiecībā uz šādiem pasākumiem neizpildīsies KAKL 5.pantā noteiktās pazīmes, lai secinātu, ka nekustamā īpašuma nodošanā nav jāpiemēro komercdarbības atbalsta regulējums. Gadījumā, ja pasākumi, kas tiek plānoti, tiks apmeklēti lielākoties no vietējo iedzīvotāju puses, vadīti latviešu valodā un netiks plaši reklamēti, varētu secināt, ka attiecībā uz tiem neizpildās KAKL 5.pantā ietvertā ceturtā pazīme – tiem nav ietekmes uz tirdzniecību un konkurenci un līdz ar to nekustamā īpašuma nodošanā nebūtu jāpiemēro komercdarbības atbalsta regulējums. Aicinām attiecīgi papildināt anotāciju ar nekustamajā īpašumā plānoto pasākumu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izstāžu zāles izveidošanu, skaidrojam, ka kamēr izstāžu zāle būs visiem interesentiem bez ierobežojuma pieejama, tiks uzskatīts, ka nekustamajā īpašumā netiek veikta saimnieciskā darbība. Vienlaikus, gadījumā, ja par izstādes apmeklēšanu tiks iekasēta samaksa, vēršam uzmanību, ka, lai pamatotu, ka izstādē netiek veikta saimnieciskā darbība, ir jāvērtē, vai ieņēmumi no maksas par pakalpojumu (attiecīgajā gadījumā, piemēram, muzeja ekspozīcijas izstādīšanu) nepārsniegs 50% no iestādes kopējiem izdevumiem. Tikai tādā gadījumā, ja ieņēmumi no maksas par pakalpojumu nepārsniegs 50% no kopējiem izdevumiem, var secināt, ka attiecīgais nekustamais īpašums tiek nodots ar saimniecisku darbību nesaistītu darbību veikšanai un līdz ar to nav jāpiemēro komercdarbības atbalsta nosacījumi. Ievērojot minēto, aicinām papildināt anotāciju ar informāciju par izstāžu organizēšanas ne/kvalificēšanos kā saimniecisko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pievienotā Valmieras novada pašvaldības domes (turpmāk - pašvaldība) 2025. gada 23. decembra lēmuma Nr. 839 (protokols Nr. 24, 32. §) “Par nekustamā īpašuma Valdemāra ielā 9, Rūjienā, Valmieras novadā, kadastra Nr.96150050911, pārņemšanu bez atlīdzības pašvaldības īpašumā” (turpmāk - lēmums Nr. 839) izriet, ka pašvaldība ir lēmusi izmantot īpašumu Pašvaldību likuma 4. panta pirmās daļas 5., 8., 12. un 18. punktā norādīto pašvaldības funkciju (sniegt iedzīvotājiem daudzveidīgu kultūras piedāvājumu un iespēju piedalīties kultūras dzīvē, sekmēt pašvaldības teritorijā esošā kultūras mantojuma saglabāšanu un sniegt atbalstu kultūras norisēm; veikt darbu ar jaunatni; sekmēt saimniecisko darbību pašvaldības administratīvajā teritorijā un sniegt tai atbalstu; veikt pasākumus civilās aizsardzības un katastrofu pārvaldīšanā, ugunsdrošības un ugunsdzēsības jomā),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pamatojoties uz pašvaldības Rūjienas apvienības pārvaldes 2026. gada 31. marta vēstuli Nr. 16.7/26/68 "Papildinājums par nekustamo īpašumu Valdemāra ielā 9, Rūjienā, Valmieras novadā" (turpmāk - vēstule), norādīts ka pašvaldība īpašumu izmantos Pašvaldību likuma 4. panta pirmās daļas 5., 8. un 18. punktā norādītām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grozīt pašvaldības lēmumu Nr.839 atbilstoši vēstulē minētajam.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fiskālās kadastrālās vērtības un universālās kadastrālās vērtības noteikšanas datumus, ņemot vērā, ka atbilstoši Nekustamā īpašuma valsts kadastra informācijas sistēmas datiem nekustamā īpašuma fiskālā kadastrālā vērtība 7 625 </w:t>
            </w:r>
            <w:r w:rsidR="00000000" w:rsidRPr="00000000" w:rsidDel="00000000">
              <w:rPr>
                <w:i w:val="1"/>
                <w:rtl w:val="0"/>
              </w:rPr>
              <w:t xml:space="preserve">euro </w:t>
            </w:r>
            <w:r w:rsidR="00000000" w:rsidRPr="00000000" w:rsidDel="00000000">
              <w:rPr>
                <w:rtl w:val="0"/>
              </w:rPr>
              <w:t xml:space="preserve">ir noteikta 2025. gada 23. decembrī, savukārt universālā kadastrālā vērtība 12 182 </w:t>
            </w:r>
            <w:r w:rsidR="00000000" w:rsidRPr="00000000" w:rsidDel="00000000">
              <w:rPr>
                <w:i w:val="1"/>
                <w:rtl w:val="0"/>
              </w:rPr>
              <w:t xml:space="preserve">euro </w:t>
            </w:r>
            <w:r w:rsidR="00000000" w:rsidRPr="00000000" w:rsidDel="00000000">
              <w:rPr>
                <w:rtl w:val="0"/>
              </w:rPr>
              <w:t xml:space="preserve">ir noteikta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w:t>
    </w:r>
    <w:r>
      <w:br/>
    </w:r>
    <w:r w:rsidR="00000000" w:rsidRPr="00000000" w:rsidDel="00000000">
      <w:rPr>
        <w:rtl w:val="0"/>
      </w:rPr>
      <w:t xml:space="preserve">Izdrukāts 15.05.2026.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w:t>
    </w:r>
    <w:r>
      <w:br/>
    </w:r>
    <w:r w:rsidR="00000000" w:rsidRPr="00000000" w:rsidDel="00000000">
      <w:rPr>
        <w:rtl w:val="0"/>
      </w:rPr>
      <w:t xml:space="preserve">Izdrukāts 15.05.2026.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Atzinumi_26-TA-148.docx</dc:title>
</cp:coreProperties>
</file>

<file path=docProps/custom.xml><?xml version="1.0" encoding="utf-8"?>
<Properties xmlns="http://schemas.openxmlformats.org/officeDocument/2006/custom-properties" xmlns:vt="http://schemas.openxmlformats.org/officeDocument/2006/docPropsVTypes"/>
</file>