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"Lūdzam papildināt ar detalizētu aprēķinu par atlīdzību 7 amata vietām VRAA, t.sk. norādot arī amata saimi, līmeni un mēnešalgu grupu. Ja minētās amata vietas tiek nodrošinātas resorā esošo vakanto amata vietu vietā vai arī pārstrukturējot esošās amata vietas, tad norādāma šo amata vietu pašreizējā amatu klasifikācija un  detalizētais aprēķins veidojams kā starpība starp esošo un plānoto".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"Datu izplatīšanas un pārvaldības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iebildumu."Valsts kanceleja, lai nodrošinātu virzību uz mazu un efektīvu valsts pārvaldi, kā arī ievērotu 13.Saeimas Publisko izdevumu un revīzijas komisijā lemto,  konceptuāli iebilst jaunu amata vietu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Atlīdzības uzksaites sistēma sniegtajiem iestāžu datiem VARAM resorā uz 28.02.2023. bija 97 vakanti amati, bet VRAA 9 vakanti amati. Vienlaikus vēršama uzmanība, ka VRAA gadījumā 3 amatu vakances ir ilgāk par 8 mēnešiem, savukārt VARAM resorā ilgāk par 8 mēnešiem ir 34 vakances.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verā minēto ir nepieciešams izvērtēt jaunuamatavietu veidošanas praksi VAAM resorā kopumā, kā arī lūdzam papildināt MK protokollēmumu ar atsevišķu punktu par 7 amata vietām, norādot vai amata vietas tiek veidotas pārveidojot esošos vakantos amatus vai arī tās tiek veidotas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nosaka DAGR pārzini, viņa pienākumus un atbildību, funkcijas un uzdevumus, lūgums atkārtoti vērtēt, kā tiesību aktu projekts ietekmē adminsitratīvo slogu uz VRAA kā DAGR pāzini. Tāpat vērtējams būtu noteikumu projekta ietekme uz datu devējiem un datu saņēmējiem - vai noteikumu projekts mazina vai palielina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26.04.2023. 23.20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26.04.2023. 23.20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