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31.lpp. minēto, ka pastāv ierobežojumi veikt ieguldījumus inovācijās un jaundibinātās kapitālsabiedrībās (Valsts pārvaldes iekārtas likuma 88.pants), norādām, ka tas nav viennozīmīgs apgalvojums. Daļēji tas ir saistīts tieši ar ziņojumā apskatīto problēmu, ka komerciālo valsts kapitālsabiedrību pārvaldība nav centralizēta, kā arī ar to, ka nav notikusi uzņēmumu mazākuma daļu kotācija biržā, līdz ar to mazinot spiedienu komerciālajām kapitālsabiedrībām sasniegt augstākus peļņas mērķus. Tādējādi precīzāk būtu teikt, ka nav izmantotas iespējas veikt ieguldījumus inovācijās, nesaistot to tikai un vienīgi ar Valsts pārvaldes iekārtas likuma 88.pantu.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sadaļā "5.1. Valsts kapitālsabiedrību pārvaldība un priekšlikumi pārvaldības modeļa pilnveidei" (32.lpp.) minēto, ka būtu nepieciešams pārskatīt Valsts pārvaldes iekārtas likumā noteiktos pārvaldības mehānismus, ļaujot iegūt līdzdalību, izšķirošu ietekmi meitas sabiedrībās bez īpašām atļaujām no valsts, norādām, ka šobrīd ir izmantota prakse lūgt Ministru kabineta vispārējo atļauju veikt šādus darījumus bez katra darījuma saskaņošanas Ministru kabinetā, kā, piemēram, tas ir AS "Latvenergo" gadījumā (minēts arī ziņojuma 26.lpp.).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šobrīd virzītajos likuma grozījumos "Grozījumi Publiskas personas kapitāla daļu un kapitālsabiedrību pārvaldības likumā" (23-TA-1130) nav paredzēts atļaut slēgt koncerna līgumus meitas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Turkāt norādām, ka šobrīd nav ierobežojumu mazmeitu dibināšanai ārpus Latvijas.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2.tabulā "Pārskats par atsevišķu valsts kapitālsabiedrību brīvajiem līdzekļiem" norādīt datumu, uz kādu informācija ir apkopota.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