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1. jūlija noteikumos Nr. 400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26.05.2026.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26.05.2026.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