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vides pilnveides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15.04.2024.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15.04.2024.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