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5.5.</w:t>
            </w:r>
            <w:r w:rsidR="00000000" w:rsidRPr="00000000" w:rsidDel="00000000">
              <w:rPr>
                <w:rtl w:val="0"/>
              </w:rPr>
              <w:t xml:space="preserve">apakšpunktā minētajā gadījumā nocērtamo koku fotografē vismaz no trijiem skatu punktiem tā, lai būtu skaidri redzamas drošību ietekmējošās koka daļas (paceltas saknes, sašķelts, aizlūzis vai nolūzis stumbrs). Vismaz piecas darbdienas pēc koka nociršanas nav pieļaujama koka celma un, vēlams, arī stumbra daļu aizvākšana, lai pašvaldība varētu pārbaudīt koka bīstamības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globālās klimata izmaiņas, t.sk. pārlieku mitro augsni,   nepieciešams pievērst lielāku uzmanību, lai maksimāli nodrošinātu infrastruktūras darbību, cilvēka veselību, dzīvību un īpašumu. Šobrīd izveidojusies klimatiskā  situācija uzskatāmi parāda, ka pazīmju, kas liecina par koku potenciālo bīstamību infrastruktūras objektiem ir vairāk kā  norādītas pašreizējā MK noteikumu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ilggadējo uzņēmumu pieredzi saistībā ar kritušiem un aizlūzušiem kokiem, aicinām papildināt esošo MKN 6.punktu pēc vārdiem “koka daļas” ar vārdiem “vai citas pazīmes” un pēc vārdiem “nolūzis stumbrs” ar vārdiem “koks ir sasvēries no vertikālās ass uz infrastruktūras objekta  pusi vairāk  par 15⁰, kokam ir nesimetrisks vainags, kura  skeletzari aug infrastruktūras objekta virzienā, koks, kurš ir augstāks par attālumu no koka sakņu kakla līdz infrastruktūras objektam, ja šāda koka stumbra garums no saknes līdz vainagam ir lielāks par 40% no visa koka garuma, kokam ir mehāniski bojāta sakņu sistēma, koks ir iztrupējis vai ar redzamām trupes pazīmēm, apdedzis koks, kokam           noņemta miza līdz koksnei, koks ar slimības pazīmēm,  koks, kas aug pārlieku mitrā zemē, koks ar vairākām lielām galotnēm vai skeletzariem, kuri atzarojas no stumbra viena punkta, atsevišķi augošs koks,  uz kuru ir palielināta vēja ietekme.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5.5.apakšpunktā minētajā gadījumā nocērtamo koku fotografē vismaz no trijiem skatu punktiem tā, lai būtu skaidri redzamas drošību ietekmējošās koka daļas vai citas pazīmes  (paceltas saknes, sašķelts, aizlūzis vai nolūzis stumbrs, “koks ir sasvēries no vertikālās ass uz infrastruktūras objekta  pusi vairāk  par 15⁰, kokam ir nesimetrisks vainags, kura  skeletzari aug infrastruktūras objekta virzienā, koks, kurš ir augstāks par attālumu no koka sakņu kakla līdz infrastruktūras objektam, ja šāda koka stumbra garums no saknes līdz vainagam ir lielāks par 40% no visa koka garuma, kokam ir mehāniski bojāta sakņu sistēma, koks ir iztrupējis vai ar redzamām trupes pazīmēm, apdedzis koks, kokam noņemta miza līdz koksnei, koks ar slimības pazīmēm,  koks, kas aug pārlieku mitrā zemē, koks ar vairākām lielām galotnēm vai skeletzariem, kuri atzarojas no stumbra viena punkta, atsevišķi augošs koks,  uz kuru ir palielināta vēja ietekme. ” Vismaz piecas darbdienas pēc koka nociršanas nav pieļaujama koka celma un, vēlams, arī stumbra daļu aizvākšana, lai pašvaldība varētu pārbaudīt koka bīstamības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22.32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22.32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