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iekļautas informācijas sniegšanas prasības nevalstiskajām organizācijām (noteikuma projekta 14. un 16. punkts), lūdzu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lūdzu veikt izvērtējumu noteikumu projekta 27. punktā iekļautajām prasībām, kas attiecas uz informācijas uzkrāšanu, apstrādi un glabāšanu, ja minētās darbības nav klasificējamas kā attiecināmās izmaksas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monetāru novērtējumu par fiziskām un juridiskām personām aizpilda anotācijas 2. sadaļas 2.3 apakšpunktā, savukārt par valsts vai pašvaldību institūcijām - anotācijas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veikšanai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2024.gada 17.oktobrī spēkā stājās noteikumi Nr. 639 "Sabiedrības līdzdalības kārtība attīstības plānošanas procesā", attiecīgi lūdzam precizēt atsauci uz spēkā esošo regulējumu. Aicinām arī ievērot vadlīnijās tiesību akta projekta sākotnējās ietekmes novērtēšanai un novērtējuma ziņojuma sagatavošanai vienotajā tiesību aktu izstrādes un saskaņošanas portālā (pieejamas Ministru kabineta tīmekļvietnē - https://www.mk.gov.lv/lv/media/16905/download?attachment) noteikto attiecībā uz 6.sadaļas aizpildīšanu. Proti, aicinām 6.4.apakšpunktā norādīto informāciju pārcelt uz sadaļu "Skaidrojums".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07.11.2024.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07.11.2024.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Atzinumi_24-TA-2667.docx</dc:title>
</cp:coreProperties>
</file>

<file path=docProps/custom.xml><?xml version="1.0" encoding="utf-8"?>
<Properties xmlns="http://schemas.openxmlformats.org/officeDocument/2006/custom-properties" xmlns:vt="http://schemas.openxmlformats.org/officeDocument/2006/docPropsVTypes"/>
</file>