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otrās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2.1.3.3.pasākuma otrās kārtas specifiku (atbalstāmās darbības un izmaksas ir izteikti tehniskas un nav vērstas uz cilvēkresursu attīstību), var uzskatīt, ka pasākumam nav ietekmes uz horizontālo principu “Vienlīdzība, iekļaušana, nediskriminācija un pamattiesību ievērošana” (turpmāk - HP VINPI).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Labklājības ministrijas iebildumus par 2.1.3.3.pasākuma otrās kārtas MK Noteikumu projektu un anotāciju  (TAP Nr. 23-TA-1151, 24-TA-2687), </w:t>
            </w:r>
            <w:r w:rsidR="00000000" w:rsidRPr="00000000" w:rsidDel="00000000">
              <w:rPr>
                <w:b w:val="1"/>
                <w:rtl w:val="0"/>
              </w:rPr>
              <w:t xml:space="preserve">aicinām papildināt anotācijas 8.2.apakšsadaļu ar informāciju saistībā ar HP VINPI atbilstoši HP vadlīniju [1] prasībām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horizontālā principa “Vienlīdzība, iekļaušana, nediskriminācija un pamattiesību ievērošana” īstenošanai un uzraudzībai (2021-2027) (turpmāk - HP VINPI), pasākumam nav ietekmes uz HP VINPI. Vienlaikus, lai  nodrošinātu, ka projektu īstenošanā tiek veicināta vienlīdzība, iekļaušana, nediskriminācija un  ievērotas  pamattiesības, projektu iesniegumu vērtēšanā tiks piemērots HP VINPI specifiskais atbilstības kritērijs. Kritērijā tiks vērtēts, vai projekta iesniegumā ir paredzēta vismaz viena vispārīgā HP VINPI darbība, kas attiecas uz publicitāti, personālu vai publiskajiem iepirkumiem. Kritēriju var nepiemērot projektos, kuru satura dēļ nav iespējams īstenot nevienu HP VINPI darbību, jo netiek īstenota publicitāte un iepirkumi un netiek piesaistīts personāls.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22.04.2025.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24-TA-2687</w:t>
    </w:r>
    <w:r>
      <w:br/>
    </w:r>
    <w:r w:rsidR="00000000" w:rsidRPr="00000000" w:rsidDel="00000000">
      <w:rPr>
        <w:rtl w:val="0"/>
      </w:rPr>
      <w:t xml:space="preserve">Izdrukāts 22.04.2025.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Atzinumi_24-TA-2687.docx</dc:title>
</cp:coreProperties>
</file>

<file path=docProps/custom.xml><?xml version="1.0" encoding="utf-8"?>
<Properties xmlns="http://schemas.openxmlformats.org/officeDocument/2006/custom-properties" xmlns:vt="http://schemas.openxmlformats.org/officeDocument/2006/docPropsVTypes"/>
</file>