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Vērtēšanas komisija, lai novērtētu privātpersonas atbilstību šo noteikumu  3.3. apakšpunktā  minētajām prasībām, informāciju iegūst no Iekšlietu ministrijas Informācijas centra pārziņā esošās valsts informācijas sistēmas "Sodu reģistrs".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nolūkā pārbaudīt privātpersonas atbilstību prasībām tiks pieprasīta informācija arī no Valsts ieņēmumu dienesta. Norādām, ka atbilstoši Datu regulas 5. panta 1. punkta a) apakšpunktam personas dati tiek apstrādāti likumīgi, godprātīgi un datu subjektam pārredzamā veidā. Ievērojot minēto, noteikumu projekta 8. punkts būtu papildināms, uzskaitot visas valsts informācijas sistēmas, kurām vērtēšanas komisija piekļūst, veicot privātpersonas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anotācijā minēts, ka nolūkā iegūt informāciju no citām institūcijām, kas nav publiski pieejama, līdz ar iesnieguma saņemšanu būtu jāsaņem piekrišana no privātpersonas. Paskaidrojam, ka atbilstoši Datu regulas 4. panta 11. punktam datu subjekta piekrišanai ir jābūt brīvi sniegtai. Šajā gadījumā ir konstatējams, ka vērtēšanas komisijai ir nepieciešams iegūt informāciju par privātpersonas atbilstību noteiktajām prasībām, līdz ar to privātpersonai nolūkā saņemt atļauju valsts platformu izmantošanai, nepastāv brīva izvēle savu datu apstrādei. Proti, ja persona vēlas izmantot valsts platformas, tai ir jāsniedz piekrišana datu apstrādei un šādā gadījumā nevar uzskatīt, ka piekrišana ir sniegta brīvi. Ievērojot minēto, aicinām datu apstrādi pamatot ar citu tiesisko pamatu, piemēram, Datu regulas 6. panta 1. punkta c) vai e) apakšpunktu, ja apstrāde ir vajadzīga, lai uz pārzini attiecināmu juridisku pienākumu vai lai izpildītu uzdevumu, ko veic sabiedrības interesēs vai īstenojot pārzinim likumīgi piešķirtās oficiālās pilnvaras.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30.03.2023.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30.03.2023.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