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sadaļu “Paātrinātais risinājums – E-rindas organizēšana”, papildinot to ar informāciju  par to, kādā apjomā plānots īstenot iepriekšējas pieteikšanās e-pakalpojumu – elektroniskās rindas izstrādi, proti, vai to plānots attiecināt uz visām robežškērsošanas vietām vienlaicīgi vai atsevišķi uz Latvijas Repiblikas – Krievijas Federācijas un Latvijas Republikas – Baltkrievijas Republikas robežu, vai attiecīgi kā citādi. Pašlaik no sadaļā minētā nav rodams šī risinājuma attiecinātība uz konkrētām robežšķērsošanas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attiecībā uz risinājuma otrā posma īstenošanai paredzētā termiņa (44 mēneši) noteikšanu Ministru kabineta sēdes protokollēmumā, jo pašlaik ziņojumā tam nav rodams attiecīgs skaidrojums/pamatojums.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lappuses pirmās līdz trešās rindkopas saturu, ievērojot to, ka Ministru kabineta sēdes protokollēmums paredz, ka līdzatbildīgā risinājuma pirmā posma īstenošanā un atbildīgā par risinājuma otrā posma īstenošanu ir Finanšu ministrija (Valsts ieņēmumu dienests), nevis Valsts ieņēmumu dienesta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 Noteikt, ka Satiksmes ministrija (VSIA  “Autotransporta direkcija”) ir robežšķērsošanas iepriekšējas pieteikšanās un rindas progresa sistēmas e-pakalpojuma nodrošināšanai izveidotās Vienotās informācijas sistēmas (VIS)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Satiksmes ministrija (VAS “Latvijas Valsts radio un televīzijas centrs”) nodrošina informatīvajā ziņojumā minētā risinājuma pirmā posma ieviešanu 32 mēnešu laikā, tostarp robežšķērsošanas iepriekšējas pieteikšanās un rindas progresa sistēmas  e-pakalpojuma izstrādi un uzturēšanu sauszemes ārējās robežas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7. punktu, jo tajā pašlaik iekļautas divu protokollēmuma punktu normas, kā arī dublējas numerācija.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12. Noteikt Finanšu ministriju (Valsts ieņēmumu dienests) par atbildīgo institūciju risinājuma otrā posma ieviešanā. Noteikt Iekšlietu ministriju (Valsts robežsardze), Zemkopības ministriju (Pārtikas un veterinārais dienests), Vides aizsardzības un reģionālās attīstības ministriju par līdzatbildīgajām institūcijām risinājuma otrā posma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(Valsts ieņēmumu dienests) sadarbībā ar Iekšlietu ministriju (Valsts robežsardze), Zemkopības ministriju (Pārtikas un veterinārais dienests) un Vides aizsardzības un reģionālās attīstības ministriju paralēli risinājuma pirmajam posmam realizēt arī otro posmu, to pabeidzot 44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12. punktu, jo tajā pašlaik iekļautas divu protokollēmuma punktu normas, kā arī dublējas numerācija.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VAS "Latvijas Valsts radio un televīzijas centrs" sadarbībā ar Finanšu ministriju (Valsts ieņēmumu dienests), Iekšlietu ministriju (Valsts robežsardze), Zemkopības ministriju (Pārtikas un veterinārais dienests) un Vides aizsardzības un reģionālās attīstības ministriju paralēli risinājuma pirmajam posmam realizē arī otro posmu, to pabeidzot 44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Ministru kabineta sēdes protokollēmuma 12. un 13. punktus, jo pašlaik tajos dublējas uzdevums, kas vienā gadījumā paredzēts Finanšu ministrijai (Valsts ieņēmumu dienestam), bet otrā gadījumā - VAS "Latvijas Valsts radio un televīzijas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izziņā par atzinumos sniegtajiem iebildumiem un priekšlikumiem (turpmāk - izziņa) ir norādījusi, ka maksa par valsts ārējās robežas šķērsošanu netiks iekasēta, bet tā tiks noteikta par satiksmes organizēšanu pirms minētās robežas šķērsošanas.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Iekšlietu ministrijas ieskatā šāda pieeja tomēr ir uzskatāma par netiešas maksas pieprasījumu valsts ārējās robežas šķērsošanai. Ievērojot to, ka maksa par valsts ārējās robežas šķērsošanu nav atbalstāma, lūdzam projektā skaidri norādīt, par kādiem tieši pakalpojumiem ir paredzēta maksa. Vienlaikus lūdzam attiecīgi arī precizēt projekta pievienotā Ministru kabineta sēdes protokollēmuma projekta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izziņā ir norādīts, ka VSIA “Autotransporta direkcija” kā valsts kapitālsabiedrībai nav saistoši Ministru kabineta 2011. gada 3. maija noteikumi Nr. 333 "Kārtība, kādā plānojami un uzskaitāmi ieņēmumi no maksas pakalpojumiem un ar šo pakalpojumu sniegšanu saistītie izdevumi, kā arī maksas pakalpojumu izcenojumu noteikšanas metodika un izcenojumu apstiprināšanas kārtība". Taču norādāms, ka no projektā ietvertā ir secināms, ka ar grozījumiem Latvijas Republikas valsts robežas likumā attiecīgo funkciju izpilde tiks deleģēta VSIA “Autotransporta direkcija”.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likuma 5.</w:t>
            </w:r>
            <w:r w:rsidR="00000000" w:rsidRPr="00000000" w:rsidDel="00000000">
              <w:rPr>
                <w:vertAlign w:val="superscript"/>
                <w:rtl w:val="0"/>
              </w:rPr>
              <w:t xml:space="preserve">1</w:t>
            </w:r>
            <w:r w:rsidR="00000000" w:rsidRPr="00000000" w:rsidDel="00000000">
              <w:rPr>
                <w:rtl w:val="0"/>
              </w:rPr>
              <w:t xml:space="preserve"> panta otrā daļa nosaka, ka Ministru kabinets izdod noteikumus par to pakalpojumu cenrāža apstiprināšanu, kurus Autotransporta direkcija sniedz, pildot tai deleģētos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apsvērt nepieciešamību precizēt izziņā norādīto (izziņas 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īsti  skaidrs Vienotās informācijas sistēmas (VIS) tvērums, jo 10.lpp. ir teikts, ka VIS pārzinis ir ATD, bet 16.lpp. ir teikts, ka VIS pārzinis ir VID. Vai ir plānots, ka vienotai sistēmai būs divi pārziņi? Ja ir domāts, ka VIS sastāvēs no moduļiem - iepriekšējās pieteikšanās e-pakalpojuma modulis un RKPEPS, kur katram būs savs pārzinis, tad to arī skaidri jānorāda. Loģiskāk būtu informācijas sistēmas tomēr nodalīt, jo e-pakalpojums būs publiska sistēma, bet RKPEPS slēgta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15. lappusē izmantoto saīsinājumu "CEFLA". Ierosinām rakstīt pilnu institūcijas nosaukumu, jo citur tekstā šāds saīsinājums netiek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ziņojma tekstu attiecībā uz Publisko iepirkumu likuma pilna nosaukuma lietošanu informatīvā ziņojuma 10. un 12. lappusē, bet attiecīgs saīsinājums atrunāts un lietots vien 13.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takstu, ievērojot to, ka saīsinājums "ERAF" ir atrunāts tikai 12. lappusē, lai gan tiek izmantots jau otrajā lappusē.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11. lappuses pēdējā rindkopā vārdu "kartiņa" ar vārdu "kartīte".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10. lappuses otrās rindkopas ceturto punktu attiecībā uz tajā izmantoto saīsinājumu "GUI". Ierosinām rakstīt tā pilnu nosaukumu, jo citur tekstā saīsinājums netiek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11. Satiksmes ministrijai sadarbībā ar Finanšu ministriju (Valsts ieņēmumu dienestu) un Iekšlietu ministriju pēc šā protokollēmuma 10. punktā noteiktā uzdevuma izpildes sagatavot un satiksmes ministram iesniegt Ministru kabinetā Ministru kabineta noteikumu projektu atbilstoši deleģējumam, kā arī iesniegt grozījumus Ministru kabineta 2010. gada 27. jūlija noteikumos Nr. 697 “Robežšķērsošanas vietas režīma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11. punktu, svītrojot dublējošos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