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92 "Starptautiskās kravu loģistikas un ostu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Nr. 92 6. punktu anotācija tika secināts "Līdz ar to iepriekš minētie Noteikumu Nr. 92 apakšpunkti būtu vispārināmi, apzīmējot tos ar terminu “vietējo kompetento institūciju norādes un lēmumi”". Attiecīgi  noteikumu projekts paredz 6.7.apakšpunktu šādā redakcijā: "6.7. ziņas par vietējo kompetento institūciju lēmumiem saistībā ar kuģu iesniegtajām formalitātēm un atļauju vai aizliegumu veikt kuģa apgādi".  Zemkopības ministrija uzskata, ka anotācijā nav viennozīmīgi pateikts vai ‘’ziņas par vietējo kompetento institūciju lēmumiem’’ ietver arī atbildīgās iestādes apliecinājumu Padomes Regulas (EK) Nr. 1005/2008 (2008. gada 29. septembris), ar ko izveido Kopienas sistēmu, lai aizkavētu, novērstu un izskaustu nelegālu, nereģistrētu un neregulētu zveju, un ar ko groza Regulas (EEK) Nr. 2847/93, (EK) Nr. 1936/2001 un (EK) Nr. 601/2004, un ar ko atceļ Regulas (EK) Nr. 1093/94 un (EK) Nr. 1447/1999 (turpmāk -  regula Nr. 1005/2008)  6. panta prasību izpildei, lai  atbilstoši minētās regulas 7. pantam, atļautu trešās valsts zvejas kuģim ienākt ostā.  Vienlaikus vēlāmies atzīmēt, ka anotācijas 5.4. apakšpunkta 1. tabulā netika iekļauta atsauce uz  regulu Nr. 1005/2008.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ierosina izvērtēt šo aspektu un nepieciešamības gadījumā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lai nodrošinātu ka vienuviet ir pieejami visi informācijas elementi, kurus varētu pieprasīt valsts iestādes vai ostu operatori administratīviem vai darbības mērķiem, kad kuģis piestāj ostā, būtu nepieciešams iekļaut arī kompetentās iestādes, atbilstoši regulai Nr. 1005/2008, pieņemtos lēmumus. Tas nozīmē, ka atbilstoši regulas Nr. 1005/2008 7. pantam, trešās valsts zvejas kuģim piešķir pilnvarojumu ieiet ostā tikai tad, ja ir sniegta pilnībā visa minētās regulas 6. panta 1. punktā noteiktā informācija un, ja uz trešās valsts kuģa ir zvejas produkti, tai ir pievienots 6. panta 2. punktā minētais nozvejas sertifikāts, ko savukārt apliecina Valsts vides dienests, kas veic iepriekšējā paziņojuma iesniegšanas kontroli un nozvejas sertifikātu zivju produktu importa gadījumā pārbaudi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Adamenko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18.07.2025.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18.07.2025.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Atzinumi_25-TA-1087.docx</dc:title>
</cp:coreProperties>
</file>

<file path=docProps/custom.xml><?xml version="1.0" encoding="utf-8"?>
<Properties xmlns="http://schemas.openxmlformats.org/officeDocument/2006/custom-properties" xmlns:vt="http://schemas.openxmlformats.org/officeDocument/2006/docPropsVTypes"/>
</file>