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24-TA-2738: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Pasākuma ietvaros izmaksas ir attiecināmas, ja tās atbilst šajos noteikumos minētajām izmaksu pozīcijām un ir radušās ne agrāk kā 2026.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š.g. 18.septembrī Eiropas Komisijas (turpmāk – EK) e-pasta vēstulē sniegto viedokli par Eiropas Savienības Atveseļošanas un noturības mehānisma (turpmāk – AF) 3.1.2.5.i. investīcijas "Bezdarbnieku, darba meklētāju un bezdarba riskam pakļauto iedzīvotāju iesaiste darba tirgū" (turpmāk – 3.1.2.5.i. investīcija) un Eiropas Sociālā fonda Plus 4.3.3.1. pasākuma "Bezdarbnieku, darba meklētāju un bezdarba riskam pakļauto personu kvalifikācijas un prasmju paaugstināšana" (turpmāk – 4.3.3.1.pasākums) īstenošanu norādīto*, ka </w:t>
            </w:r>
            <w:r w:rsidR="00000000" w:rsidRPr="00000000" w:rsidDel="00000000">
              <w:rPr>
                <w:b w:val="1"/>
                <w:rtl w:val="0"/>
              </w:rPr>
              <w:t xml:space="preserve">pieeja par 4.3.3.1.pasākuma ātrāku uzsākšanu 2026. gada 1. janvārī ir iespējama tikai tad, ja </w:t>
            </w:r>
            <w:r w:rsidR="00000000" w:rsidRPr="00000000" w:rsidDel="00000000">
              <w:rPr>
                <w:rtl w:val="0"/>
              </w:rPr>
              <w:t xml:space="preserve">Labklājības ministrija/ Nodarbinātības valsts aģentūra spēj nodrošināt, ka atskaitoties par AF 3.1.2.5.i. investīcijas mērķrādītāja izpildi EK, tiek ieķlauti tikai tie mērķa grupas dalībnieki, kas </w:t>
            </w:r>
            <w:r w:rsidR="00000000" w:rsidRPr="00000000" w:rsidDel="00000000">
              <w:rPr>
                <w:b w:val="1"/>
                <w:rtl w:val="0"/>
              </w:rPr>
              <w:t xml:space="preserve">pabeiguši</w:t>
            </w:r>
            <w:r w:rsidR="00000000" w:rsidRPr="00000000" w:rsidDel="00000000">
              <w:rPr>
                <w:rtl w:val="0"/>
              </w:rPr>
              <w:t xml:space="preserve"> mācības ne vēlāk kā līdz 2025.gada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 proposed approach thus would be that under evidence for target 130 of RRP measure 3.1.2.5.i. you would </w:t>
            </w:r>
            <w:r w:rsidR="00000000" w:rsidRPr="00000000" w:rsidDel="00000000">
              <w:rPr>
                <w:i w:val="1"/>
                <w:u w:val="single"/>
                <w:rtl w:val="0"/>
              </w:rPr>
              <w:t xml:space="preserve">only </w:t>
            </w:r>
            <w:r w:rsidR="00000000" w:rsidRPr="00000000" w:rsidDel="00000000">
              <w:rPr>
                <w:i w:val="1"/>
                <w:rtl w:val="0"/>
              </w:rPr>
              <w:t xml:space="preserve">list </w:t>
            </w:r>
            <w:r w:rsidR="00000000" w:rsidRPr="00000000" w:rsidDel="00000000">
              <w:rPr>
                <w:i w:val="1"/>
                <w:u w:val="single"/>
                <w:rtl w:val="0"/>
              </w:rPr>
              <w:t xml:space="preserve">individuals who completed training no later than 31 December 2025</w:t>
            </w:r>
            <w:r w:rsidR="00000000" w:rsidRPr="00000000" w:rsidDel="00000000">
              <w:rPr>
                <w:i w:val="1"/>
                <w:rtl w:val="0"/>
              </w:rPr>
              <w:t xml:space="preserv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Eiropas Sociālā fonda Plus līdzfinansētā Eiropas Savienības kohēzijas politikas programmas 2021.–2027. gadam (turpmāk – kohēzijas politikas programma)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(turpmāk – 4.3.3.1. pasākums) projekta iesnieguma apstiprināšanai sadarbības iestādē atļaut Labklājības ministrijai, pamatojoties uz Ministru kabineta 2018. gada 17. jūlija noteikumu Nr. 421 "Kārtība, kādā veic gadskārtējā valsts budžeta likumā noteiktās apropriācijas izmaiņas" 24.2. apakšpunktu, veikt finanšu līdzekļu pārdali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uz Labklājības ministrijas pamatbudžeta apakšprogrammu 63.08.00 "Eiropas Sociālā fonda Plus (ESF+) projektu un pasākumu īstenošana (2021-2027)" ne vairāk kā 10 104 543</w:t>
            </w:r>
            <w:r w:rsidR="00000000" w:rsidRPr="00000000" w:rsidDel="00000000">
              <w:rPr>
                <w:i w:val="1"/>
                <w:rtl w:val="0"/>
              </w:rPr>
              <w:t xml:space="preserve"> euro</w:t>
            </w:r>
            <w:r w:rsidR="00000000" w:rsidRPr="00000000" w:rsidDel="00000000">
              <w:rPr>
                <w:rtl w:val="0"/>
              </w:rPr>
              <w:t xml:space="preserve">, lai nodrošinātu 4.3.3.1. pasākuma īstenošanas priekšfinansēšanu 2026.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samazināt MK sēdes protokollēmuma projekta 3.punktā norādīto priekšfinansējuma apmēru, jo atbilstoši anotācijas 1.3.apakšadaļas punktam “Risinājuma apraksts” 4.3.3.1.pasākuma īstenošanai priekšfinansējums 10 104 543 </w:t>
            </w:r>
            <w:r w:rsidR="00000000" w:rsidRPr="00000000" w:rsidDel="00000000">
              <w:rPr>
                <w:i w:val="1"/>
                <w:rtl w:val="0"/>
              </w:rPr>
              <w:t xml:space="preserve">euro </w:t>
            </w:r>
            <w:r w:rsidR="00000000" w:rsidRPr="00000000" w:rsidDel="00000000">
              <w:rPr>
                <w:rtl w:val="0"/>
              </w:rPr>
              <w:t xml:space="preserve">apmērā tiek pieprasīts </w:t>
            </w:r>
            <w:r w:rsidR="00000000" w:rsidRPr="00000000" w:rsidDel="00000000">
              <w:rPr>
                <w:u w:val="single"/>
                <w:rtl w:val="0"/>
              </w:rPr>
              <w:t xml:space="preserve">visam 2026.gadam</w:t>
            </w:r>
            <w:r w:rsidR="00000000" w:rsidRPr="00000000" w:rsidDel="00000000">
              <w:rPr>
                <w:rtl w:val="0"/>
              </w:rPr>
              <w:t xml:space="preserve">. Attiecīgi precizējama noteikumu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24-TA-2738</w:t>
    </w:r>
    <w:r>
      <w:br/>
    </w:r>
    <w:r w:rsidR="00000000" w:rsidRPr="00000000" w:rsidDel="00000000">
      <w:rPr>
        <w:rtl w:val="0"/>
      </w:rPr>
      <w:t xml:space="preserve">Izdrukāts 19.09.2025. 13.06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24-TA-2738</w:t>
    </w:r>
    <w:r>
      <w:br/>
    </w:r>
    <w:r w:rsidR="00000000" w:rsidRPr="00000000" w:rsidDel="00000000">
      <w:rPr>
        <w:rtl w:val="0"/>
      </w:rPr>
      <w:t xml:space="preserve">Izdrukāts 19.09.2025. 13.06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Atzinumi_24-TA-2738.docx</dc:title>
</cp:coreProperties>
</file>

<file path=docProps/custom.xml><?xml version="1.0" encoding="utf-8"?>
<Properties xmlns="http://schemas.openxmlformats.org/officeDocument/2006/custom-properties" xmlns:vt="http://schemas.openxmlformats.org/officeDocument/2006/docPropsVTypes"/>
</file>