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23-TA-2853: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Konvencijas par kibernoziegumiem otro papildu protokolu par pastiprinātu sadarbību un elektronisko pierādījumu izpaušanu”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sadaļā ietverto informāciju attiecībā uz grozījumiem, kas nepieciešami saistībā ar Otrā papildu protokola 7. pantu, svītrojot teikumu šādā redakcijā: “Papildus būs nepieciešams papildināt Ministru kabineta noteikumus "Galalietotāju identifikācijas datu apstrādes kārtība", kurus šobrīd izstrādā Satiksmes ministrijā saistībā ar grozījumiem Elektronisko sakaru likumā, kas saistīti ar saglabājamo datu regulējuma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likumprojekta anotācijā uz Ministru kabineta noteikumiem "Galalietotāju identifikācijas datu apstrādes kārtība" ir nekorekta, jo šādi Ministru kabineta noteikumi nav pieņemti, kā arī tie nav izstrādes stadijā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informāciju arī pārējā likumprojekta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Tieslietu ministrijas ieskatā ir nepieciešams precizēt kādu no spēkā esošajiem tiesību aktiem – Ministru kabineta 2022.gada 4.oktobra noteikumus Nr.616 “Elektronisko sakaru komersantam pieprasīto noslodzes datu nodošanas kārtība” vai Ministru kabineta 2022.gada 20.septembra noteikumus Nr.583 “Saglabājamo datu apstrādes kārtība” vai norādīt, ka nepieciešams izstrādāt atsevišķus Ministru kabineta noteikumus attiecībā uz starptautisko pieprasījumu apstrādi, lūdzam atbilstoši precizēt likumprojekta anotācijā ietverto informāciju. Vienlaikus informējam, ka šobrīd notiek darbs pie grozījumu izstrādes Elektronisko sakaru likumā, taču pagaidām nav precīzi zināms, vai papildu būs nepieciešams izstrādāt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12.01.2024.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12.01.2024.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Atzinumi_23-TA-2853.docx</dc:title>
</cp:coreProperties>
</file>

<file path=docProps/custom.xml><?xml version="1.0" encoding="utf-8"?>
<Properties xmlns="http://schemas.openxmlformats.org/officeDocument/2006/custom-properties" xmlns:vt="http://schemas.openxmlformats.org/officeDocument/2006/docPropsVTypes"/>
</file>