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6. marta noteikumos Nr. 149 "Vadītāju reģistrācijas noteikumi pasažieru komercpārvadājumiem ar taksometru un vieglo automobili"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vadītājam pēdējo sešu mēnešu laikā nav piemērots naudas sods par administratīvā pārkāpuma izdarīšanu  pasažieru komercpārvadājumu ar taksometru un vieglo automobili veikšanas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159. panta pirmā daļa noteic, ka administratīvā pārkāpuma lietā pieņemtais lēmums stājas spēkā ar brīdi, kad beidzas termiņš tā pārsūdzēšanai un tas nav pārsūdzēts, bet, ja lēmums ir pārsūdzēts, — ar brīdi, kad sūdzība ir noraidīta. Tādējādi gadījumos, kad vadītājs būs izmantojis savas tiesības pārsūdzēt attiecībā uz to pieņemtu lēmumu administratīvā pārkāpuma lietā un lēmums par iesniegto sūdzību vēl nebūs pieņemts, projekta 1.1. apakšpunktā ietvertais Ministru kabineta 2018. gada 6. marta noteikumu Nr. 149 "Vadītāju reģistrācijas noteikumi pasažieru komercpārvadājumiem ar taksometru un vieglo automobili" (turpmāk – Noteikumi Nr. 149) 3.5. apakšpunkts nevarēs tikt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vērtēt minētā apakšpunkta atbilstību iecerētajam regulējumam, nepieciešamības gadījumā to precizējot.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1. atbilstoši normatīvajiem aktiem par valsts valodas zināšanu apjomu un valsts valodas prasmes pārbaudes kārtību valsts valodas prasmi apliecinoša dokumenta apliecinātu kopiju vai iesniegumā norāda valsts valodas prasmes apliecības numuru gadījumā, ja Autotransporta direkcijai nav pieejama informācija par vadītāja atbilstību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minētajai prasībai;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projekta 1.3. apakšpunktā ietvertās Noteikumu Nr. 149 4.</w:t>
            </w:r>
            <w:r w:rsidR="00000000" w:rsidRPr="00000000" w:rsidDel="00000000">
              <w:rPr>
                <w:vertAlign w:val="superscript"/>
                <w:rtl w:val="0"/>
              </w:rPr>
              <w:t xml:space="preserve">1</w:t>
            </w:r>
            <w:r w:rsidR="00000000" w:rsidRPr="00000000" w:rsidDel="00000000">
              <w:rPr>
                <w:rtl w:val="0"/>
              </w:rPr>
              <w:t xml:space="preserve"> punkta redakcijas un projekta anotācijas nav saprotams, kā Autotransporta direkcija varētu iegūt informāciju par vadītāja atbilstību Noteikumu Nr. 149 3.2. apakšpunktam, izņemot gadījumu, kad persona Noteikumu Nr. 149 4. punktā minētajam iesniegumam pievieno valsts valodas prasmi apliecinoša dokumenta kopiju.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1.3. apakšpunktā ietvertā Noteikumu Nr. 149 4.</w:t>
            </w:r>
            <w:r w:rsidR="00000000" w:rsidRPr="00000000" w:rsidDel="00000000">
              <w:rPr>
                <w:vertAlign w:val="superscript"/>
                <w:rtl w:val="0"/>
              </w:rPr>
              <w:t xml:space="preserve">1</w:t>
            </w:r>
            <w:r w:rsidR="00000000" w:rsidRPr="00000000" w:rsidDel="00000000">
              <w:rPr>
                <w:rtl w:val="0"/>
              </w:rPr>
              <w:t xml:space="preserve"> punkta redakciju, nodrošinot skaidru un nepārprotamu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Autotransporta direkcija Administratīvā procesa likuma noteiktajos termiņos  transportlīdzekļu un to vadītāju valsts reģistrā un Iekšlietu ministrijas Informācijas centra Sodu reģistrā pārliecinās par vadītāja atbilstību šo noteikumu </w:t>
            </w:r>
            <w:r w:rsidR="00000000" w:rsidRPr="00000000" w:rsidDel="00000000">
              <w:rPr>
                <w:rtl w:val="0"/>
              </w:rPr>
              <w:t xml:space="preserve">3.1.</w:t>
            </w:r>
            <w:r w:rsidR="00000000" w:rsidRPr="00000000" w:rsidDel="00000000">
              <w:rPr>
                <w:rtl w:val="0"/>
              </w:rPr>
              <w:t xml:space="preserve"> ,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w:t>
            </w:r>
            <w:r w:rsidR="00000000" w:rsidRPr="00000000" w:rsidDel="00000000">
              <w:rPr>
                <w:rtl w:val="0"/>
              </w:rPr>
              <w:t xml:space="preserve"> ​​​​​​​un </w:t>
            </w:r>
            <w:r w:rsidR="00000000" w:rsidRPr="00000000" w:rsidDel="00000000">
              <w:rPr>
                <w:rtl w:val="0"/>
              </w:rPr>
              <w:t xml:space="preserve">3.5. </w:t>
            </w:r>
            <w:r w:rsidR="00000000" w:rsidRPr="00000000" w:rsidDel="00000000">
              <w:rPr>
                <w:rtl w:val="0"/>
              </w:rPr>
              <w:t xml:space="preserve">apakšpunktā</w:t>
            </w:r>
            <w:r w:rsidR="00000000" w:rsidRPr="00000000" w:rsidDel="00000000">
              <w:rPr>
                <w:rtl w:val="0"/>
              </w:rPr>
              <w:t xml:space="preserve"> ​​​​​​​ minētajām prasībām, kā arī pārliecinās par vadītāja atbilstību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 noteiktajai prasībai un reģistrē vadītāju uz trim gadiem, veicot attiecīgu ierakstu taksometru vadītāju reģistrā un nepieņemot atsevišķu rakstveida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1.4. apakšpunktā ietvertā Noteikumu Nr. 149 5. punkta redakciju atbilstoši Sodu reģistra likumā noteiktajam Sodu reģistra nosaukumam.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Vadītāja reģistrācija stājas spēkā ar dienu, kad attiecīgā informācija par reģistrāciju tiek ievietota Autotransporta direkcijas tīmekļvietnē. Vienlaikus informāciju par vadītāja reģistrāciju Autotransporta direkcija nosūta uz oficiālo elektronisko adresi vai iesniegumā norādīto elektroniskā pasta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Administratīvā procesa likuma 70. panta pirmajai daļai, ja ārējā normatīvajā aktā vai pašā administratīvajā aktā nav noteikts citādi, administratīvais akts stājas spēkā ar brīdi, kad tas paziņots adresātam. Paziņošanas likuma 11. panta piektā daļa noteic, ka dokuments, kas paziņots publiski, uzskatāms par paziņotu nākamajā darba dienā pēc tā paziņošanas. Tādējādi projekta 1.5. apakšpunktā ietvertās Noteikumu Nr. 149 7. punkta redakcijas pirmais teikums ir pretrunā Administratīvā procesa likuma 70. panta pirmajā daļā un Paziņošanas likuma 11. panta piektajā daļā noteiktajam. Vienlaikus informējam, ka atbilstoši Ministru kabineta 2009. gada 3. februāra noteikumu Nr. 108 "Normatīvo aktu projektu sagatavošanas noteikumi" (turpmāk – Noteikumi Nr. 108) 3.2. apakšpunktam normatīvā akta projektā neraksta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projekta 1.5. apakšpunktā ietvertā Noteikumu Nr. 149 7.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konstatēta vadītāja neatbilstība kādai no šo noteikumu 3. punktā minētajām prasībām, Autotransporta direkcija atsaka vadītāja reģistrāciju un par reģistrācijas atteikumu nosūta paziņojumu uz oficiālo elektronisko adresi vai iesniegumā norādīto elektroniskā pasta adresi, neizmantojot drošu elektronisko parakstu. Vadītāja reģistrācijas atteikums uzskatāms par paziņotu otrajā darbdienā pēc tā nosūtīšanas.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Paziņošanas likuma 11. panta piektā daļa noteic, ka dokuments, kas paziņots publiski, uzskatāms par paziņotu nākamajā darba dienā pēc tā paziņošanas. Informējam, ka atbilstoši Noteikumu Nr. 108 3.2. apakšpunktam normatīvā akta projektā neraksta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1.6. apakšpunktā ietverto Noteikumu Nr. 149 8. punkta pēdējo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Vadītāju no taksometru vadītāju reģistra izslēdz, ja vadītājs Autotransporta direkcijā iesniedzis iesniegumu par izslēgšanu no reģistra vai ir konstatēta vadītāja neatbilstība šo noteikumu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 vai </w:t>
            </w:r>
            <w:r w:rsidR="00000000" w:rsidRPr="00000000" w:rsidDel="00000000">
              <w:rPr>
                <w:rtl w:val="0"/>
              </w:rPr>
              <w:t xml:space="preserve">3.5. </w:t>
            </w:r>
            <w:r w:rsidR="00000000" w:rsidRPr="00000000" w:rsidDel="00000000">
              <w:rPr>
                <w:rtl w:val="0"/>
              </w:rPr>
              <w:t xml:space="preserve">apakšpunktā</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minētajām prasībām. Par neatbilstību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minētajām prasībām vadītāju no taksometru vadītāju reģistra izslēdz, ja vadītājs vadījis transportlīdzekli bez derīgas B kategorijas vadītāja apliecības vai pārkāpis vadīšanas tiesību izmantošanas aizliegumu.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projekta 1.8. apakšpunktā piedāvātā Noteikumu Nr. 149 12. punkta redakcija neatšķiras no šobrīd spēkā esošās Noteikumu Nr. 149 12. punkta redakcijas, lūdzam svītrot projekta 1.8.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22-TA-2010</w:t>
    </w:r>
    <w:r>
      <w:br/>
    </w:r>
    <w:r w:rsidR="00000000" w:rsidRPr="00000000" w:rsidDel="00000000">
      <w:rPr>
        <w:rtl w:val="0"/>
      </w:rPr>
      <w:t xml:space="preserve">Izdrukāts 25.11.2022. 20.09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22-TA-2010</w:t>
    </w:r>
    <w:r>
      <w:br/>
    </w:r>
    <w:r w:rsidR="00000000" w:rsidRPr="00000000" w:rsidDel="00000000">
      <w:rPr>
        <w:rtl w:val="0"/>
      </w:rPr>
      <w:t xml:space="preserve">Izdrukāts 25.11.2022. 20.09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Atzinumi_22-TA-2010.docx</dc:title>
</cp:coreProperties>
</file>

<file path=docProps/custom.xml><?xml version="1.0" encoding="utf-8"?>
<Properties xmlns="http://schemas.openxmlformats.org/officeDocument/2006/custom-properties" xmlns:vt="http://schemas.openxmlformats.org/officeDocument/2006/docPropsVTypes"/>
</file>