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turpina uzturēt savu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tiesisko regulējumu gadījumiem, kad citai institūcijai, pamatojoties uz tai normatīvajos aktos noteiktām funkcijām vai uzdevumiem, nepieciešams iegūt CVP sistēmā vai MA sistēmā uzkrāto informāciju. Šāda regulējuma neesamība rada tiesisko nenoteiktību un faktiski liedz citām institūcijām likumīgi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Esošā regulējuma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punkts uzliek pakalpojuma saņēmējam pienākumu sistēmās iegūto informāciju izmantot tikai amata (darba, dienesta) pienākumu veikšanai un nepieļaut tās nodošanu trešajām personām. Šī norma kopsakarā ar noteikumu projekta 33. un 34. punktā noteikto slēgto sistēmu izmantošanas mērķu uzskaitījumu faktiski rada vispārēju aizliegumu jebkādai datu plūsmai ārpus pakalpojuma sniedzēja un saņēmēja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Valsts kancelejai un Valsts administrācijas skolai šī brīža regulējuma ietvaros nav tiesiska pamata izsniegt sistēmās uzkrātos datus pat tad, ja to pieprasa institūcija, kurai šāda informācija nepieciešama normatīvajos aktos noteiktu funkciju vai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Nepietiekamība ar vispārīgo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šķist, ka Valsts pārvaldes iekārtas likuma (turpmāk — VPIL) 54. pants, kas paredz vispārējas iestāžu sadarbības tiesības informācijas apmaiņā, nodrošina pietiekamu pamatu. Tomēr šāds viedoklis nav pamatots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pats par sevi nav pietiekams Vispārīgās datu aizsardzības regulas (turpmāk — VDAR) 6. pantā noteiktais tiesiskais pamats personas datu nodošanai. VPIL 54. pants ir organizatorisks, nevis datu apstrādes regulējums, un nerada patstāvīgu tiesisko pamatu personas datu apstrādes darbībai VDAR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satur tiešu norādi "ievērojot normatīvajos aktos noteiktos ierobežojumus", kas nozīmē, ka tas nevar pārspēkt noteikumu projekta 38.4. punktā noteikto informācijas izmantošanas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šo jautājumu nemaz neaplūko — datu izsniegšana trešajām institūcijām nav paredzēta kā regulējuma mērķis, kas apstiprina, ka bez speciālas normas pastāv tiesiskais robs.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neaplūko nevienu scenāriju, kurā CVP vai MA sistēmas dati tiktu izsniegti ārpus pakalpojuma sniedzēja un saņēmēja attiecībām. Anotācija turpretī skaidri norāda, ka Valsts kanceleja "neizsniedz dokumentus trešajām personām pēc būtības un nepieņem lēmumu par informācijas izpaušanu" (anotācijas 1.3. sadaļa). Šis apstiprina, ka bez speciālas normas datu izsniegšana nav paredzēta un nav tiesiska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iekārtas likums paredz stiprināt CSP lomu kā valsts galvenajai datu aģentūrai jeb “vienas pieturas punktam”, kas nodrošina dažādu iestāžu rīcībā esošās informācijas savietošanu vienotā un drošā vidē. Šīs pieejas mērķis ir veicināt datos balstītu lēmumu pieņemšanu un pilnveidot valsts, reģionālā un vietējā līmeņa politikas plānošanu, kā arī publisko pakalpojumu attīstību, vienlaikus samazinot administratīvo slogu iestādēm. Līdz ar to, CSP ir būtiski, lai tiktu noteikta tiesiskā noteiktība un tiktu radīta citām institūcijām iespēja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tiek norādīts MK tīmekļa vietnē https://www.mk.gov.lv/lv/projekts/cilvekresursu-vienotas-parvaldibas-sistemas-ieviesana  standartizētas pieejas izveide valsts pārvaldes cilvēkresursu vadībai tiks nodrošināta ieviešot vienotu cilvēkresurusu vadības informācijas sistēmu. Vienlaikus tā nodrošinās valsts pārvaldes kā vienotas organizācijas darbību, cilvēkresursu vadības procesu standartizēšanu un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papildinot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pēc pieprasījuma izsniedz CVP sistēmā uzkrāto informāciju citām institūcijām tām normatīvajos aktos noteikto funkciju un uzdevumu izpildes nodrošināšanai, izņemot informāciju, kas klasificēta kā valsts noslēpuma objekts.[X+1].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(EM) (Normunds Ozols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23.07.2026.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23.07.2026.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