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Pasākuma otrās atlases kārtas ietvaros virszemes un pazemes inženiertīklu pārbūves izmaksas, nepalielinot tās apkalpes jaudu raksturojošos tehniskos parametrus, ja, īstenojot projektā paredzētās darbības, saskaņā ar sertificēta būvinženiera ekspertīzes atzinumu konstatēts, ka pastāv sabiedriskā pakalpojuma sniegšanai nepieciešamās infrastruktūras bojāšanas risks vai nav iespējams izvairīties no virszemes vai pazemes inženiertīklu pārbūves vietās, kurās nav papildu pieprasījuma pēc sabiedriskajiem pakalpojumiem un elektroapgādes pakalpojumiem, kā arī nodrošinot, ka investīcijas nerada priekšrocības inženiertīklu īpašniekam un atbilst nosacījumiem par komercdarbības atbalsta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elektroenerģijas apgādes pakalpojumi ir sabiedriskie pakalpojumi, rosinām Noteikumu projekta 28.11. apakšpunktā aizstāt vārdus "kurās nav papildu pieprasījuma pēc sabiedriskajiem pakalpojumiem </w:t>
            </w:r>
            <w:r w:rsidR="00000000" w:rsidRPr="00000000" w:rsidDel="00000000">
              <w:rPr>
                <w:u w:val="single"/>
                <w:rtl w:val="0"/>
              </w:rPr>
              <w:t xml:space="preserve">un </w:t>
            </w:r>
            <w:r w:rsidR="00000000" w:rsidRPr="00000000" w:rsidDel="00000000">
              <w:rPr>
                <w:rtl w:val="0"/>
              </w:rPr>
              <w:t xml:space="preserve">elektroapgādes pakalpojumiem" ar vārdiem "kurās nav papildu pieprasījuma pēc sabiedriskajiem pakalpojumiem, </w:t>
            </w:r>
            <w:r w:rsidR="00000000" w:rsidRPr="00000000" w:rsidDel="00000000">
              <w:rPr>
                <w:u w:val="single"/>
                <w:rtl w:val="0"/>
              </w:rPr>
              <w:t xml:space="preserve">tajā skaitā </w:t>
            </w:r>
            <w:r w:rsidR="00000000" w:rsidRPr="00000000" w:rsidDel="00000000">
              <w:rPr>
                <w:rtl w:val="0"/>
              </w:rPr>
              <w:t xml:space="preserve">elektroapgādes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05.01.2026.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05.01.2026.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