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23-TA-2747: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Latvijas ReferNet tīkla darbības nodrošināšanai nepieciešamo finansējumu 2024.-2027.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2021.gada 7.septembra Ministru kabineta noteikumiem Nr.606 “Ministru kabineta kārtības rullis” spēku zaudēja 2009.gada 7.aprīļa Ministru kabineta noteikumi Nr.300 “Ministru kabineta kārtības rullis”, lūdzam informatīvā ziņojuma sadaļas "1. vispārīgā informācija" pirmajā rindkopā atsaukties uz spēkā esošajiem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Latvijas ReferNet tīkla darbības nodrošināšanai nepieciešamo finansējumu 2024.-2027.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3.punktu to izsakot šādā redakcijā: Lai nodrošinātu šī protokollēmuma 2.punktā noteikto finansējumu 2024.- 2027.gadam, Izglītības un zinātnes ministrijai normatīvajos aktos noteiktā kārtībā iesniegt Finanšu ministrijā valsts budžeta līdzekļu pārdales pieprasījumu no 74.resora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programmas 70.00.00 "Citu Eiropas Savienības politiku instrumentu projektu un pasākumu īstenošana" apakšprogrammu 70.11.00. "Dalība Eiropas Savienības izglītības sadarbības projektos”.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Izglītības un zinātnes ministrijas papildu valsts budžeta ilgtermiņa saistības valsts budžeta programmas 70.00.00 “Citu Eiropas Savienības politiku instrumentu projektu un pasākumu īstenošana” apakšprogrammas 70.11.00 “Dalība Eiropas Savienības izglītības sadarbības projektos” ietvaros, lai nodrošinātu līdzfinansējumu ReferNet tīkla darbībai 2024.-2027.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2.punktu izteikt šādā redakcijā: Atļaut Izglītības un zinātnes ministrijai uzņemties jaunas valsts budžeta ilgtermiņa saistības Izglītības un zinātnes ministrijas valsts budžeta programmas 70.00.00 "Citu Eiropas Savienības politiku instrumentu projektu un pasākumu īstenošana" apakšprogrammā 70.11.00 "Dalība Eiropas Savienības izglītības sadarbības projektos" 2024. –2027.gadā, lai nodrošinātu </w:t>
            </w:r>
            <w:r w:rsidR="00000000" w:rsidRPr="00000000" w:rsidDel="00000000">
              <w:rPr>
                <w:i w:val="1"/>
                <w:rtl w:val="0"/>
              </w:rPr>
              <w:t xml:space="preserve">ReferNet</w:t>
            </w:r>
            <w:r w:rsidR="00000000" w:rsidRPr="00000000" w:rsidDel="00000000">
              <w:rPr>
                <w:rtl w:val="0"/>
              </w:rPr>
              <w:t xml:space="preserve"> tīkla darbību Latvijā. Projekta kopējās izmaksas ir 134 944 EUR, t.sk. Eiropas Komisijas finansējums 70 % apmērā (94 460 EUR) un valsts budžeta līdzfinansējums 30% apmērā (40 484 EUR) jeb 33 736 EUR ik gadu, t.sk. Eiropas Komisijas finansējums 23 615 EUR un valsts budžeta līdzfinansējums 10 121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23-TA-2747</w:t>
    </w:r>
    <w:r>
      <w:br/>
    </w:r>
    <w:r w:rsidR="00000000" w:rsidRPr="00000000" w:rsidDel="00000000">
      <w:rPr>
        <w:rtl w:val="0"/>
      </w:rPr>
      <w:t xml:space="preserve">Izdrukāts 10.11.2023.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23-TA-2747</w:t>
    </w:r>
    <w:r>
      <w:br/>
    </w:r>
    <w:r w:rsidR="00000000" w:rsidRPr="00000000" w:rsidDel="00000000">
      <w:rPr>
        <w:rtl w:val="0"/>
      </w:rPr>
      <w:t xml:space="preserve">Izdrukāts 10.11.2023.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Atzinumi_23-TA-2747.docx</dc:title>
</cp:coreProperties>
</file>

<file path=docProps/custom.xml><?xml version="1.0" encoding="utf-8"?>
<Properties xmlns="http://schemas.openxmlformats.org/officeDocument/2006/custom-properties" xmlns:vt="http://schemas.openxmlformats.org/officeDocument/2006/docPropsVTypes"/>
</file>