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decembra noteikumos Nr. 1164 "Ostas valsts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redakcionālu labojumu 1.3.sadaļas 5.rindkopā (Problēmas apraksts) - pareizi jābūt THETIS (https://portal.emsa.europa.eu/web/thetis/home), nevis "THETHIS".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Noteikumu Nr. 1164 98., 99. un 100. punkts nosaka kārtību, kādā tiek iegūta informācija par kuģa faktisko ienākšanas un iziešanas laiku ostā, lai informāciju par kuģa faktisko ienākšanas un iziešanas laiku nosūtītu uz Eiropas Komisijas uzturētu inspekciju datubāzi (THETIS (sk. https://portal.emsa.europa.eu/web/thetis/home)).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Zasa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4.1.2. punktā norādot, ka likumprojektā “Klimata likums” (21-TA-62) jānosaka, ka Valsts vides dienesta (turpmāk - dienests) pieņemtais lēmums par kuģa izraidīšanu no Latvijas ostas vai enkurvietas ir izpildāms nekavējoties. Tas nepieciešams, lai pārsūdzības gadījumā lēmuma izpilde netiktu atlikta līdz brīdim, kad beidzas administratīvā akta pārsūdzēšanas termiņš, jo tādā gadījumā dienesta lēmumam nav jēgas.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“Klimata likums” (21-TA-62) jānosaka, ka Valsts vides dienesta pieņemtais lēmums par kuģa izraidīšanu no Latvijas ostas vai enkurvietas ir izpildāms nekavējoties.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Zasa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r w:rsidR="00000000" w:rsidRPr="00000000" w:rsidDel="00000000">
              <w:rPr>
                <w:vertAlign w:val="superscript"/>
                <w:rtl w:val="0"/>
              </w:rPr>
              <w:t xml:space="preserve">14</w:t>
            </w:r>
            <w:r w:rsidR="00000000" w:rsidRPr="00000000" w:rsidDel="00000000">
              <w:rPr>
                <w:rtl w:val="0"/>
              </w:rPr>
              <w:t xml:space="preserve">1. kuģošanas sabiedrība sniedz Valsts vides dienestam pietiekamus pierādījumus, ka uz kuģa ir derīgs FuelEU atbilstības dokuments, kas apliecina kuģa atbilstību Regulas Nr. </w:t>
            </w:r>
            <w:r w:rsidR="00000000" w:rsidRPr="00000000" w:rsidDel="00000000">
              <w:rPr>
                <w:rtl w:val="0"/>
              </w:rPr>
              <w:t xml:space="preserve">2023/1805</w:t>
            </w:r>
            <w:r w:rsidR="00000000" w:rsidRPr="00000000" w:rsidDel="00000000">
              <w:rPr>
                <w:rtl w:val="0"/>
              </w:rPr>
              <w:t xml:space="preserve"> prasībām.Šādā gadījumā Valsts vides dienests pieņem lēmumu par kuģa ienākšanas aizlieguma atcelšanu un par pieņemto lēmumu nekavējoties informē paziņo kuģošanas sabiedrībai, Nacionālo bruņoto spēku Krasta apsardzes dienestam un Kuģošanas drošības inspekcijai, kā arī, izmantojot FuelEU datubāzi, par pieņemto lēmumu vienas darbdienas laikā (vai nekavējoties) informē Eiropas Komisiju, Eiropas Savienības dalībvalstis, un, attiecīgā kuģa karoga valsti.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Redakcionāls labojums: 55.14  1.apakšpunkta otrā teikuma tekstā svītrot vārdu "informē", atstājot tikai "paziņo".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55.141. kuģošanas sabiedrība sniedz Valsts vides dienestam pietiekamus pierādījumus, ka uz kuģa ir derīgs FuelEU atbilstības dokuments, kas apliecina kuģa atbilstību Regulas Nr. 2023/1805 prasībām.Šādā gadījumā Valsts vides dienests pieņem lēmumu par kuģa ienākšanas aizlieguma atcelšanu un par pieņemto lēmumu nekavējoties paziņo kuģošanas sabiedrībai, Nacionālo bruņoto spēku Krasta apsardzes dienestam un Kuģošanas drošības inspekcijai, kā arī, izmantojot FuelEU datubāzi, par pieņemto lēmumu vienas darbdienas laikā (vai nekavējoties) informē Eiropas Komisiju, Eiropas Savienības dalībvalstis, un, attiecīgā kuģa karoga valsti.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Zasa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24-TA-2015</w:t>
    </w:r>
    <w:r>
      <w:br/>
    </w:r>
    <w:r w:rsidR="00000000" w:rsidRPr="00000000" w:rsidDel="00000000">
      <w:rPr>
        <w:rtl w:val="0"/>
      </w:rPr>
      <w:t xml:space="preserve">Izdrukāts 26.11.2024.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24-TA-2015</w:t>
    </w:r>
    <w:r>
      <w:br/>
    </w:r>
    <w:r w:rsidR="00000000" w:rsidRPr="00000000" w:rsidDel="00000000">
      <w:rPr>
        <w:rtl w:val="0"/>
      </w:rPr>
      <w:t xml:space="preserve">Izdrukāts 26.11.2024.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Atzinumi_24-TA-2015.docx</dc:title>
</cp:coreProperties>
</file>

<file path=docProps/custom.xml><?xml version="1.0" encoding="utf-8"?>
<Properties xmlns="http://schemas.openxmlformats.org/officeDocument/2006/custom-properties" xmlns:vt="http://schemas.openxmlformats.org/officeDocument/2006/docPropsVTypes"/>
</file>