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24-TA-1384: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Aktualizētais Nacionālais enerģētikas un klimata plāns 2021.-2030.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Nodibinājums "Latvijas Dabas fonds"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Dabas fonds </w:t>
            </w:r>
            <w:r w:rsidR="00000000" w:rsidRPr="00000000" w:rsidDel="00000000">
              <w:rPr>
                <w:u w:val="single"/>
                <w:rtl w:val="0"/>
              </w:rPr>
              <w:t xml:space="preserve">aicina apturēt ektualizētā Latvijas Nacionālā enerģētijas un klimata plāna 2021.-2030.gadam (NEKP) tālāku virzību un saskaņošanu pirms tiek izpildīti divi zemāk minētie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Saņemts Vides pārraudzības valsts biroja (VPVB) atzinums par aktualizētā NEKP Vides pārskatu.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saskaņā ar Eiropas Savienības un Latvijas normatīvajiem aktiem, jebkura plānošanas dokumenta apstiprināšana ir pieļaujama tikai tad, kad ir pilnvērtīgi veikts un pabeigts plānošanas dokumenta stratēģiskais ietekmes uz vidi novērtējums, tostarp veikta Vides pārskata sabiedriskā apspriešana un saņemti  institūciju atzinumi, kā arī saņemts VPVB atzinums par vides pārskatu. Šobrīd šis process nav pabeigts un tādēļ nav saprotams, kādēļ Klimata un enerģētikas ministrija vēlas virzīt NEKP apstiprināšanu bez šī pārskata, par ko liecina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Veikta izvērsta NEKP pasākumu sociālekonomiskās ietekmes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 plānā, ne tā pielikumos nav ietverta visaptveroša NEKP plānoto pasākumu sociālekonomiskā analīze. Šobrīd plānā ir iekļauta  viena aspekta analīzes kopsavilkums par NEKP ietekmi uz nodarbinātību, kā arī ietekme uz investīcijām enerģētikā. Taču plāna sociālekonomiskās ietekmes analīzei jāietver arī plāna pasākumu ietekmes novērtējums uz IKP un IKP dinamiku, uz patēriņu, detālāk arī ietekme uz nodarbinātību (piemēram, ietekme uz dažādām profesiju un ienākumu grupām) un investīcijām tautsaimniecībā kopumā (ne tikai enerģētikas sektorā, kā tas ir šobrīd). Plānā minētais TIMES-Latvia modelis, saskaņā ar kuru ir veikta ietekmes modelēšana, aptver tikai enerģētikas sektoru un šādas modelēšanas rezultātus nevar uzskatīt par pietiekamiem, lai novērtētu kopējo sociālekonomisko ietekmi. Protokollēmuma projekta 4. punkts liecina, ka šāda analīze tiek veikta, bet rezultāts pašaik vēl nav pieejams.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Briedis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24-TA-1384</w:t>
    </w:r>
    <w:r>
      <w:br/>
    </w:r>
    <w:r w:rsidR="00000000" w:rsidRPr="00000000" w:rsidDel="00000000">
      <w:rPr>
        <w:rtl w:val="0"/>
      </w:rPr>
      <w:t xml:space="preserve">Izdrukāts 27.06.2024. 23.13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24-TA-1384</w:t>
    </w:r>
    <w:r>
      <w:br/>
    </w:r>
    <w:r w:rsidR="00000000" w:rsidRPr="00000000" w:rsidDel="00000000">
      <w:rPr>
        <w:rtl w:val="0"/>
      </w:rPr>
      <w:t xml:space="preserve">Izdrukāts 27.06.2024. 23.13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Atzinumi_24-TA-1384.docx</dc:title>
</cp:coreProperties>
</file>

<file path=docProps/custom.xml><?xml version="1.0" encoding="utf-8"?>
<Properties xmlns="http://schemas.openxmlformats.org/officeDocument/2006/custom-properties" xmlns:vt="http://schemas.openxmlformats.org/officeDocument/2006/docPropsVTypes"/>
</file>