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24. maija noteikumos Nr. 323 "Darbības programmas "Izaugsme un nodarbinātība" 8.1.2. specifiskā atbalsta mērķa "Uzlabot vispārējās izglītības iestāžu mācību vidi"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03.06.2025.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03.06.2025.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