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atbilstības novērtēšanu"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04.02.2025. 21.12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04.02.2025. 21.12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