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227D3" w14:textId="77777777" w:rsidR="00D55642" w:rsidRPr="00D55642" w:rsidRDefault="00D55642" w:rsidP="00D55642">
      <w:pPr>
        <w:pStyle w:val="Galvene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r>
        <w:rPr>
          <w:lang w:eastAsia="lv-LV"/>
        </w:rPr>
        <w:pict w14:anchorId="1124376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5" type="#_x0000_t32" style="position:absolute;left:0;text-align:left;margin-left:0;margin-top:80.55pt;width:396.85pt;height:0;z-index:251658240;mso-position-horizontal:center" o:connectortype="straight" strokeweight=".25pt">
            <w10:wrap type="square"/>
          </v:shape>
        </w:pict>
      </w:r>
      <w:r>
        <w:pict w14:anchorId="356EDA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1026" type="#_x0000_t75" alt="vienkrasu_header_veidlapa_28-1" style="position:absolute;left:0;text-align:left;margin-left:0;margin-top:0;width:425.5pt;height:76.55pt;z-index:-251659264;visibility:visible;mso-position-horizontal:center;mso-position-horizontal-relative:margin;mso-position-vertical-relative:margin">
            <v:imagedata r:id="rId8" o:title="vienkrasu_header_veidlapa_28-1"/>
            <w10:wrap type="topAndBottom" anchorx="margin" anchory="margin"/>
          </v:shape>
        </w:pict>
      </w:r>
    </w:p>
    <w:p w14:paraId="1F9E993A" w14:textId="77777777"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444EF8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14:paraId="22691C2A" w14:textId="77777777" w:rsidR="00D55642" w:rsidRPr="006B01C5" w:rsidRDefault="00D55642" w:rsidP="00D55642">
      <w:pPr>
        <w:pStyle w:val="Galvene"/>
        <w:jc w:val="center"/>
        <w:rPr>
          <w:rFonts w:ascii="Times New Roman" w:hAnsi="Times New Roman"/>
        </w:rPr>
      </w:pPr>
    </w:p>
    <w:p w14:paraId="356A45C9" w14:textId="77777777"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14:paraId="4903F148" w14:textId="77777777" w:rsidR="00D55642" w:rsidRPr="001D69F2" w:rsidRDefault="00D55642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14:paraId="374C3903" w14:textId="77777777" w:rsidR="00F05AE8" w:rsidRPr="006F1F22" w:rsidRDefault="00F05AE8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C405F2" w14:paraId="5563045D" w14:textId="77777777" w:rsidTr="00472AFF">
        <w:tc>
          <w:tcPr>
            <w:tcW w:w="3227" w:type="dxa"/>
            <w:hideMark/>
          </w:tcPr>
          <w:p w14:paraId="02340A7A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21.09.2021</w:t>
            </w:r>
          </w:p>
        </w:tc>
        <w:tc>
          <w:tcPr>
            <w:tcW w:w="3260" w:type="dxa"/>
            <w:hideMark/>
          </w:tcPr>
          <w:p w14:paraId="21828A64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1-57/2613</w:t>
            </w:r>
          </w:p>
        </w:tc>
        <w:tc>
          <w:tcPr>
            <w:tcW w:w="3260" w:type="dxa"/>
            <w:hideMark/>
          </w:tcPr>
          <w:p w14:paraId="2803EE48" w14:textId="77777777" w:rsidR="00BD3CC7" w:rsidRDefault="000B7F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 xml:space="preserve">     </w:t>
            </w:r>
            <w:r w:rsidR="00BD3CC7">
              <w:rPr>
                <w:rFonts w:ascii="Times New Roman" w:hAnsi="Times New Roman"/>
                <w:noProof/>
                <w:sz w:val="28"/>
                <w:szCs w:val="24"/>
              </w:rPr>
              <w:t>Tieslietu ministrija</w:t>
            </w:r>
          </w:p>
          <w:p w14:paraId="39D9035E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405F2" w14:paraId="5C1F5C55" w14:textId="77777777" w:rsidTr="00472AFF">
        <w:tc>
          <w:tcPr>
            <w:tcW w:w="3227" w:type="dxa"/>
            <w:hideMark/>
          </w:tcPr>
          <w:p w14:paraId="52AB4E1C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02.09.2021</w:t>
            </w:r>
          </w:p>
        </w:tc>
        <w:tc>
          <w:tcPr>
            <w:tcW w:w="3260" w:type="dxa"/>
            <w:hideMark/>
          </w:tcPr>
          <w:p w14:paraId="10E05859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31 11.§</w:t>
            </w:r>
          </w:p>
        </w:tc>
        <w:tc>
          <w:tcPr>
            <w:tcW w:w="3260" w:type="dxa"/>
          </w:tcPr>
          <w:p w14:paraId="09AA0F73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3A261381" w14:textId="77777777" w:rsidR="00735284" w:rsidRDefault="00735284" w:rsidP="007352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C7018B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A932EDA" w14:textId="77777777" w:rsidR="008660D5" w:rsidRDefault="008660D5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>Par likumprojektu “</w:t>
      </w:r>
      <w:r w:rsidR="00735284" w:rsidRPr="00320697">
        <w:rPr>
          <w:rFonts w:ascii="Times New Roman" w:eastAsia="Times New Roman" w:hAnsi="Times New Roman"/>
          <w:noProof/>
          <w:sz w:val="28"/>
          <w:szCs w:val="28"/>
        </w:rPr>
        <w:t>Grozījums likumā</w:t>
      </w:r>
    </w:p>
    <w:p w14:paraId="6B79369C" w14:textId="77777777" w:rsidR="008660D5" w:rsidRDefault="008660D5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>“</w:t>
      </w:r>
      <w:r w:rsidR="00735284" w:rsidRPr="00320697">
        <w:rPr>
          <w:rFonts w:ascii="Times New Roman" w:eastAsia="Times New Roman" w:hAnsi="Times New Roman"/>
          <w:noProof/>
          <w:sz w:val="28"/>
          <w:szCs w:val="28"/>
        </w:rPr>
        <w:t>Par Krimināllikuma spēkā stāšanās un</w:t>
      </w:r>
    </w:p>
    <w:p w14:paraId="24310193" w14:textId="77777777" w:rsidR="00735284" w:rsidRDefault="008660D5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>piemērošanas kārtību”” (VSS-822)</w:t>
      </w:r>
    </w:p>
    <w:p w14:paraId="07162478" w14:textId="77777777" w:rsidR="000B7FC4" w:rsidRDefault="000B7FC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</w:p>
    <w:p w14:paraId="7781CEAE" w14:textId="77777777" w:rsidR="008660D5" w:rsidRDefault="008660D5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</w:p>
    <w:p w14:paraId="49E2E72A" w14:textId="77777777" w:rsidR="008660D5" w:rsidRPr="00320697" w:rsidRDefault="008660D5" w:rsidP="008660D5">
      <w:pPr>
        <w:widowControl/>
        <w:tabs>
          <w:tab w:val="left" w:pos="-1701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ab/>
        <w:t>Iekšlietu ministrija ir izskatījusi Tieslietu ministrijas izstrādāto likumprojektu “</w:t>
      </w:r>
      <w:r w:rsidRPr="00320697">
        <w:rPr>
          <w:rFonts w:ascii="Times New Roman" w:eastAsia="Times New Roman" w:hAnsi="Times New Roman"/>
          <w:noProof/>
          <w:sz w:val="28"/>
          <w:szCs w:val="28"/>
        </w:rPr>
        <w:t>Grozījums likumā</w:t>
      </w:r>
      <w:r>
        <w:rPr>
          <w:rFonts w:ascii="Times New Roman" w:eastAsia="Times New Roman" w:hAnsi="Times New Roman"/>
          <w:noProof/>
          <w:sz w:val="28"/>
          <w:szCs w:val="28"/>
        </w:rPr>
        <w:t xml:space="preserve"> “</w:t>
      </w:r>
      <w:r w:rsidRPr="00320697">
        <w:rPr>
          <w:rFonts w:ascii="Times New Roman" w:eastAsia="Times New Roman" w:hAnsi="Times New Roman"/>
          <w:noProof/>
          <w:sz w:val="28"/>
          <w:szCs w:val="28"/>
        </w:rPr>
        <w:t>Par Krimināllikuma spēkā stāšanās un</w:t>
      </w:r>
      <w:r>
        <w:rPr>
          <w:rFonts w:ascii="Times New Roman" w:eastAsia="Times New Roman" w:hAnsi="Times New Roman"/>
          <w:noProof/>
          <w:sz w:val="28"/>
          <w:szCs w:val="28"/>
        </w:rPr>
        <w:t xml:space="preserve"> piemērošanas kārtību”” un atbalsta tā tālāko virzību bez iebildumiem un priekšlikumiem.</w:t>
      </w:r>
    </w:p>
    <w:p w14:paraId="20CB1D23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B298A41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0"/>
        <w:gridCol w:w="4651"/>
      </w:tblGrid>
      <w:tr w:rsidR="00C405F2" w14:paraId="0288E478" w14:textId="77777777" w:rsidTr="00735284">
        <w:tc>
          <w:tcPr>
            <w:tcW w:w="4650" w:type="dxa"/>
            <w:hideMark/>
          </w:tcPr>
          <w:p w14:paraId="73A99E7A" w14:textId="77777777" w:rsidR="00735284" w:rsidRDefault="008660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V</w:t>
            </w:r>
            <w:r w:rsidR="00735284">
              <w:rPr>
                <w:rFonts w:ascii="Times New Roman" w:hAnsi="Times New Roman"/>
                <w:noProof/>
                <w:sz w:val="28"/>
                <w:szCs w:val="28"/>
              </w:rPr>
              <w:t>alsts sekretārs</w:t>
            </w:r>
          </w:p>
        </w:tc>
        <w:tc>
          <w:tcPr>
            <w:tcW w:w="4651" w:type="dxa"/>
            <w:hideMark/>
          </w:tcPr>
          <w:p w14:paraId="4D31975F" w14:textId="77777777" w:rsidR="00735284" w:rsidRDefault="0073528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Dimitrijs Trofimovs</w:t>
            </w:r>
          </w:p>
        </w:tc>
      </w:tr>
    </w:tbl>
    <w:p w14:paraId="58B1719C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A605959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D50767C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2DE5402" w14:textId="77777777"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64985DA" w14:textId="77777777" w:rsidR="00EF39F9" w:rsidRPr="008660D5" w:rsidRDefault="00EF39F9" w:rsidP="00EF39F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660D5">
        <w:rPr>
          <w:rFonts w:ascii="Times New Roman" w:hAnsi="Times New Roman"/>
          <w:noProof/>
          <w:sz w:val="20"/>
          <w:szCs w:val="20"/>
        </w:rPr>
        <w:t>Inese Sproģe</w:t>
      </w:r>
      <w:r w:rsidRPr="008660D5">
        <w:rPr>
          <w:rFonts w:ascii="Times New Roman" w:hAnsi="Times New Roman"/>
          <w:sz w:val="20"/>
          <w:szCs w:val="20"/>
        </w:rPr>
        <w:t xml:space="preserve">, </w:t>
      </w:r>
      <w:r w:rsidRPr="008660D5">
        <w:rPr>
          <w:rFonts w:ascii="Times New Roman" w:hAnsi="Times New Roman"/>
          <w:noProof/>
          <w:sz w:val="20"/>
          <w:szCs w:val="20"/>
        </w:rPr>
        <w:t>67219534</w:t>
      </w:r>
    </w:p>
    <w:p w14:paraId="0DA0CDB8" w14:textId="77777777" w:rsidR="00EF39F9" w:rsidRPr="008660D5" w:rsidRDefault="00EF39F9" w:rsidP="00EF39F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660D5">
        <w:rPr>
          <w:rFonts w:ascii="Times New Roman" w:hAnsi="Times New Roman"/>
          <w:noProof/>
          <w:sz w:val="20"/>
          <w:szCs w:val="20"/>
        </w:rPr>
        <w:t>inese.sproge@iem.gov.lv</w:t>
      </w:r>
    </w:p>
    <w:p w14:paraId="6D00D74B" w14:textId="77777777"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4505513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8DCAB6C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4A908D4" w14:textId="77777777" w:rsidR="00735284" w:rsidRPr="008660D5" w:rsidRDefault="00735284" w:rsidP="007352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660D5">
        <w:rPr>
          <w:rFonts w:ascii="Times New Roman" w:hAnsi="Times New Roman"/>
          <w:sz w:val="24"/>
          <w:szCs w:val="24"/>
        </w:rPr>
        <w:t>DOKUMENTS PARAKSTĪTS AR DROŠU ELEKTRONISKO PARAKSTU UN SATUR LAIKA ZĪMOGU</w:t>
      </w:r>
    </w:p>
    <w:p w14:paraId="53C48881" w14:textId="77777777" w:rsidR="00651581" w:rsidRPr="008660D5" w:rsidRDefault="00651581" w:rsidP="002D736B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B58E63" w14:textId="77777777" w:rsidR="004367B9" w:rsidRPr="00651581" w:rsidRDefault="004367B9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4367B9" w:rsidRPr="00651581" w:rsidSect="0074324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B1BB4" w14:textId="77777777" w:rsidR="00C405F2" w:rsidRDefault="00C405F2">
      <w:pPr>
        <w:spacing w:after="0" w:line="240" w:lineRule="auto"/>
      </w:pPr>
      <w:r>
        <w:separator/>
      </w:r>
    </w:p>
  </w:endnote>
  <w:endnote w:type="continuationSeparator" w:id="0">
    <w:p w14:paraId="41B221CC" w14:textId="77777777" w:rsidR="00C405F2" w:rsidRDefault="00C4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ADE03" w14:textId="77777777" w:rsidR="004367B9" w:rsidRPr="004367B9" w:rsidRDefault="004367B9" w:rsidP="004367B9">
    <w:pPr>
      <w:pStyle w:val="Kjene"/>
      <w:jc w:val="center"/>
      <w:rPr>
        <w:rFonts w:ascii="Times New Roman" w:hAnsi="Times New Roman"/>
      </w:rPr>
    </w:pPr>
  </w:p>
  <w:p w14:paraId="2713CF6A" w14:textId="77777777" w:rsidR="004367B9" w:rsidRDefault="004367B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C8181" w14:textId="77777777" w:rsidR="004367B9" w:rsidRPr="004367B9" w:rsidRDefault="004367B9" w:rsidP="004367B9">
    <w:pPr>
      <w:pStyle w:val="Kjene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B069B" w14:textId="77777777" w:rsidR="00C405F2" w:rsidRDefault="00C405F2">
      <w:pPr>
        <w:spacing w:after="0" w:line="240" w:lineRule="auto"/>
      </w:pPr>
      <w:r>
        <w:separator/>
      </w:r>
    </w:p>
  </w:footnote>
  <w:footnote w:type="continuationSeparator" w:id="0">
    <w:p w14:paraId="2F25A708" w14:textId="77777777" w:rsidR="00C405F2" w:rsidRDefault="00C40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3B527" w14:textId="77777777" w:rsidR="004367B9" w:rsidRPr="004367B9" w:rsidRDefault="004367B9" w:rsidP="004367B9">
    <w:pPr>
      <w:pStyle w:val="Galvene"/>
      <w:jc w:val="center"/>
      <w:rPr>
        <w:rFonts w:ascii="Times New Roman" w:hAnsi="Times New Roman"/>
      </w:rPr>
    </w:pPr>
  </w:p>
  <w:p w14:paraId="5D995735" w14:textId="77777777" w:rsidR="004367B9" w:rsidRDefault="004367B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9EF90" w14:textId="77777777" w:rsidR="004367B9" w:rsidRPr="004367B9" w:rsidRDefault="004367B9" w:rsidP="004367B9">
    <w:pPr>
      <w:pStyle w:val="Galvene"/>
      <w:jc w:val="center"/>
      <w:rPr>
        <w:rFonts w:ascii="Times New Roman" w:hAnsi="Times New Roman"/>
      </w:rPr>
    </w:pPr>
  </w:p>
  <w:p w14:paraId="76386A22" w14:textId="77777777" w:rsidR="00BD6774" w:rsidRPr="00BD6774" w:rsidRDefault="00BD6774" w:rsidP="00BD6774">
    <w:pPr>
      <w:pStyle w:val="Galvene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6577"/>
    <w:rsid w:val="000169CE"/>
    <w:rsid w:val="00030349"/>
    <w:rsid w:val="000466E7"/>
    <w:rsid w:val="00053C57"/>
    <w:rsid w:val="00092CB0"/>
    <w:rsid w:val="000B7FC4"/>
    <w:rsid w:val="000D541A"/>
    <w:rsid w:val="00121F6E"/>
    <w:rsid w:val="00124173"/>
    <w:rsid w:val="00127E58"/>
    <w:rsid w:val="00132130"/>
    <w:rsid w:val="001C365A"/>
    <w:rsid w:val="001D69F2"/>
    <w:rsid w:val="001E5591"/>
    <w:rsid w:val="001F5BDB"/>
    <w:rsid w:val="00217C7E"/>
    <w:rsid w:val="00275B9E"/>
    <w:rsid w:val="0027749D"/>
    <w:rsid w:val="002A46F1"/>
    <w:rsid w:val="002B3077"/>
    <w:rsid w:val="002D736B"/>
    <w:rsid w:val="002E1474"/>
    <w:rsid w:val="00306D11"/>
    <w:rsid w:val="00320697"/>
    <w:rsid w:val="00332C67"/>
    <w:rsid w:val="00335032"/>
    <w:rsid w:val="00373D36"/>
    <w:rsid w:val="0038548A"/>
    <w:rsid w:val="003B199A"/>
    <w:rsid w:val="003B2519"/>
    <w:rsid w:val="004073C2"/>
    <w:rsid w:val="004367B9"/>
    <w:rsid w:val="00444EF8"/>
    <w:rsid w:val="00472AFF"/>
    <w:rsid w:val="00493308"/>
    <w:rsid w:val="0051400B"/>
    <w:rsid w:val="00520A93"/>
    <w:rsid w:val="00535564"/>
    <w:rsid w:val="00576145"/>
    <w:rsid w:val="005A1BCB"/>
    <w:rsid w:val="005C346B"/>
    <w:rsid w:val="00606767"/>
    <w:rsid w:val="00612BE7"/>
    <w:rsid w:val="00651581"/>
    <w:rsid w:val="006616D2"/>
    <w:rsid w:val="00663C3A"/>
    <w:rsid w:val="00670E89"/>
    <w:rsid w:val="006B01C5"/>
    <w:rsid w:val="006C1639"/>
    <w:rsid w:val="006D7CB6"/>
    <w:rsid w:val="006E7CDB"/>
    <w:rsid w:val="006F1F22"/>
    <w:rsid w:val="00735284"/>
    <w:rsid w:val="0074324D"/>
    <w:rsid w:val="007704BD"/>
    <w:rsid w:val="007A47FD"/>
    <w:rsid w:val="007B3BA5"/>
    <w:rsid w:val="007B482B"/>
    <w:rsid w:val="007B48EC"/>
    <w:rsid w:val="007E4D1F"/>
    <w:rsid w:val="00815277"/>
    <w:rsid w:val="00822923"/>
    <w:rsid w:val="008660D5"/>
    <w:rsid w:val="00876177"/>
    <w:rsid w:val="00876C21"/>
    <w:rsid w:val="0088699D"/>
    <w:rsid w:val="00887D85"/>
    <w:rsid w:val="008D13B4"/>
    <w:rsid w:val="0095403B"/>
    <w:rsid w:val="00954D5A"/>
    <w:rsid w:val="00996108"/>
    <w:rsid w:val="009B0210"/>
    <w:rsid w:val="009F01EE"/>
    <w:rsid w:val="00A27A9F"/>
    <w:rsid w:val="00A44201"/>
    <w:rsid w:val="00A9424B"/>
    <w:rsid w:val="00AD474F"/>
    <w:rsid w:val="00B04502"/>
    <w:rsid w:val="00B72FB2"/>
    <w:rsid w:val="00B91CD1"/>
    <w:rsid w:val="00BD3CC7"/>
    <w:rsid w:val="00BD6774"/>
    <w:rsid w:val="00C405F2"/>
    <w:rsid w:val="00C47F57"/>
    <w:rsid w:val="00C80A36"/>
    <w:rsid w:val="00C9108F"/>
    <w:rsid w:val="00C95BBC"/>
    <w:rsid w:val="00CE17EE"/>
    <w:rsid w:val="00CE607C"/>
    <w:rsid w:val="00CF3A42"/>
    <w:rsid w:val="00D21FA6"/>
    <w:rsid w:val="00D442EB"/>
    <w:rsid w:val="00D55642"/>
    <w:rsid w:val="00D55B4B"/>
    <w:rsid w:val="00DB76AE"/>
    <w:rsid w:val="00DC2F13"/>
    <w:rsid w:val="00DD194F"/>
    <w:rsid w:val="00DD656A"/>
    <w:rsid w:val="00DF6135"/>
    <w:rsid w:val="00E365CE"/>
    <w:rsid w:val="00E40CFB"/>
    <w:rsid w:val="00E436D8"/>
    <w:rsid w:val="00E84CE3"/>
    <w:rsid w:val="00E86986"/>
    <w:rsid w:val="00EC3999"/>
    <w:rsid w:val="00EE1DAE"/>
    <w:rsid w:val="00EF3368"/>
    <w:rsid w:val="00EF39F9"/>
    <w:rsid w:val="00F05AE8"/>
    <w:rsid w:val="00F14C3F"/>
    <w:rsid w:val="00F45E39"/>
    <w:rsid w:val="00F52301"/>
    <w:rsid w:val="00F60586"/>
    <w:rsid w:val="00FA7179"/>
    <w:rsid w:val="00FC4D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719456ED"/>
  <w15:chartTrackingRefBased/>
  <w15:docId w15:val="{B05C2A82-C19A-4289-B311-D9A2734C3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AA03A-36AA-45DD-BB59-E4600B952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Uldis Zemzars</cp:lastModifiedBy>
  <cp:revision>2</cp:revision>
  <cp:lastPrinted>2021-01-22T08:28:00Z</cp:lastPrinted>
  <dcterms:created xsi:type="dcterms:W3CDTF">2021-10-08T12:59:00Z</dcterms:created>
  <dcterms:modified xsi:type="dcterms:W3CDTF">2021-10-08T12:59:00Z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