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kādā valsts piedalās pedagogu darba samaksas finansēšanā vispārējās pamatizglītības un vispārējās vidējās izglītības pakāpē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un kārtība, kādā valsts piedalās pedagogu darba samaksas finansēšanā vispārējās pamatizglītības un vispārējās vidējās izglītības pakāpē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pēc būtības iepriekš iesniegto iebildumu un prasību noteikt un definēt kvalitātes kritērijus izglītības pakalpojuma sniegšanai. LDDK ir iepazinies ar Izglītības un zinātnes ministrijas sniegto informāciju izziņā par plānotu ministrijas darbu izglītības kvalitātes izvērtēšanas pieejas pilnveides un skaidrāku kvalitātes kritēriju izstrādes, tostarp attiecībā uz izglītības iestāžu sniegumu un mācību procesa nodrošinājumu. Vienlaikus nav sniegts skaidrojums, kas kavējis izstrādāt šos kvalitātes kritērijus kopā ar jauno finansēšanas modeli un iesniegt vienotā tiesīgu aktu kopā. </w:t>
            </w:r>
            <w:r w:rsidR="00000000" w:rsidRPr="00000000" w:rsidDel="00000000">
              <w:rPr>
                <w:b w:val="1"/>
                <w:rtl w:val="0"/>
              </w:rPr>
              <w:t xml:space="preserve">Darba devēji norāda, ka pieeja, kurā netiek sasaistīta pakalpojuma kvalitāte ar finansējumu, rada ļoti augstus riskus turpmākai izglītības pakalpojuma dažādai kvalitātei skolās un ietekmēs Latvijas attīstības perspektīvas</w:t>
            </w:r>
            <w:r w:rsidR="00000000" w:rsidRPr="00000000" w:rsidDel="00000000">
              <w:rPr>
                <w:rtl w:val="0"/>
              </w:rPr>
              <w:t xml:space="preserve">, jo skolēnu snieguma būtiskās atšķirības, kuras ietekmējusi arī izglītības iestāžu nespēja pilnvērtīgi nodrošināt mācību plāna apguvi, jau šobrīd neļauj sasniegt valdības izvirzītos uzdevumus par STEM studentiem un darbaspēka pietiekamību augstas pievienotās vērtības nozarēs.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Uzturērtā iebilduma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pēc būtības iebildumu un prasību noteikt un definēt kvalitātes kritērijus izglītības pakalpojuma sniegšanai. Minēto risku norādījusi arī Valsts kontroles revīzijas ziņojumā "Vai katram bērnam ir iespēja saņemt kvalitatīvu pamatizglītību, sekmējot ikviena skolēna izaugsmi?". Darba devēji norāda, ka finansēšanas modelis un finansējuma piešķīrums nemazinās plaisu izglītības pakalpojuma kvalitātē, ja netiks nodefinēti rādītāji vai saistības, kas izglītības iestādei jāsasniedz, lai saņemtu publisko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joprojām aicina ieviest tādus uzraudzības mehānismus, kas attiecīgi neļauj izglītības iestādēm sniegt izglītības pakalpojumus, ja tām nav nepieciešamo pedagogu mācību satura apguves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03.04.2026. 10.12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03.04.2026. 10.12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Atzinumi_26-TA-193.docx</dc:title>
</cp:coreProperties>
</file>

<file path=docProps/custom.xml><?xml version="1.0" encoding="utf-8"?>
<Properties xmlns="http://schemas.openxmlformats.org/officeDocument/2006/custom-properties" xmlns:vt="http://schemas.openxmlformats.org/officeDocument/2006/docPropsVTypes"/>
</file>