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22-TA-3255: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valsts meža zemes zemesgabaliem, kuros izvietojami vēja parki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(1.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(2.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(3.pielikums)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meža zemes zemesgabaliem, kuros izvietojami vēja parki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Informatīvā ziņojuma 2.punkta, 2.rindkopā dzēst vārdu </w:t>
            </w:r>
            <w:r w:rsidR="00000000" w:rsidRPr="00000000" w:rsidDel="00000000">
              <w:rPr>
                <w:rtl w:val="0"/>
              </w:rPr>
              <w:t xml:space="preserve">(ar Bold iezīmēto):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1.pielikuma nosaukumā vārdu</w:t>
            </w:r>
            <w:r w:rsidR="00000000" w:rsidRPr="00000000" w:rsidDel="00000000">
              <w:rPr>
                <w:b w:val="1"/>
                <w:rtl w:val="0"/>
              </w:rPr>
              <w:t xml:space="preserve"> vērtību</w:t>
            </w:r>
            <w:r w:rsidR="00000000" w:rsidRPr="00000000" w:rsidDel="00000000">
              <w:rPr>
                <w:rtl w:val="0"/>
              </w:rPr>
              <w:t xml:space="preserve"> dzēst un aizstāt ar- jaunu vārdu -vienību</w:t>
            </w:r>
            <w:r w:rsidR="00000000" w:rsidRPr="00000000" w:rsidDel="00000000">
              <w:rPr>
                <w:b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Informatīvā ziņojuma 3.punkta 1.apakšpunktā dzēst (ar Bold iezīmēto):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 Autoceļi, dzelzceļa līnijas, apdzīvotas vietas, buferjoslas ap tām, kā arī vēja parkiem nederīgās zemju kategorijas: a)        800m buferjosla no apdzīvotām ēkām un ciemiem; b) 300m buferjosla no dzelzceļa, A kategorijas (valsts galvenie) autoceļu un augstsprieguma līnijas; c) 200m buferjosla no P kategorijas (reģionāliem) ceļiem; d) Rail Baltic trase un tās 300m buferjosla; e) Zemju kategorijas - sēklu ieguves plantācijas, kokaudzētavas, </w:t>
            </w:r>
            <w:r w:rsidR="00000000" w:rsidRPr="00000000" w:rsidDel="00000000">
              <w:rPr>
                <w:b w:val="1"/>
                <w:rtl w:val="0"/>
              </w:rPr>
              <w:t xml:space="preserve">ceļi</w:t>
            </w:r>
            <w:r w:rsidR="00000000" w:rsidRPr="00000000" w:rsidDel="00000000">
              <w:rPr>
                <w:rtl w:val="0"/>
              </w:rPr>
              <w:t xml:space="preserve">, ezeri,</w:t>
            </w:r>
            <w:r w:rsidR="00000000" w:rsidRPr="00000000" w:rsidDel="00000000">
              <w:rPr>
                <w:b w:val="1"/>
                <w:rtl w:val="0"/>
              </w:rPr>
              <w:t xml:space="preserve"> upes, citas ūdenstilpes, zivju dīķi, elektrotrases, dzelzceļi, gāzes trases, naftas trases., ūdens tases, sakaru trases, meliorācijas kadastrā reģistrācijas grāvji, regulētas ūdensteces, uguns novērošanas torņi, ūdens ņemšanas vietas.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Informatīvā ziņojuma 3.punkta 2.apskšpunkts papildināts (ar Bold iezīmēts):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teritorijas un objekti: a) Natura 2000 teritorijas un plānotie paplašinājumi; b) mikroliegumi un to buferzonas </w:t>
            </w:r>
            <w:r w:rsidR="00000000" w:rsidRPr="00000000" w:rsidDel="00000000">
              <w:rPr>
                <w:b w:val="1"/>
                <w:rtl w:val="0"/>
              </w:rPr>
              <w:t xml:space="preserve">un DAP mikroliegumi un to buferzonas</w:t>
            </w:r>
            <w:r w:rsidR="00000000" w:rsidRPr="00000000" w:rsidDel="00000000">
              <w:rPr>
                <w:rtl w:val="0"/>
              </w:rPr>
              <w:t xml:space="preserve">, c)  īpaši aizsargājami mežu iecirkņi, d) kultūras pieminekļi </w:t>
            </w:r>
            <w:r w:rsidR="00000000" w:rsidRPr="00000000" w:rsidDel="00000000">
              <w:rPr>
                <w:b w:val="1"/>
                <w:rtl w:val="0"/>
              </w:rPr>
              <w:t xml:space="preserve">un NKMP dati</w:t>
            </w:r>
            <w:r w:rsidR="00000000" w:rsidRPr="00000000" w:rsidDel="00000000">
              <w:rPr>
                <w:rtl w:val="0"/>
              </w:rPr>
              <w:t xml:space="preserve">, e) LVM teritorijas dzīvotnes aizsardzībai un to buferzonas, f) LVM 1. un 2. mežaudzes apsaimniekošanas mērķi, g) LVM medņu riestu teritorijas, </w:t>
            </w:r>
            <w:r w:rsidR="00000000" w:rsidRPr="00000000" w:rsidDel="00000000">
              <w:rPr>
                <w:b w:val="1"/>
                <w:rtl w:val="0"/>
              </w:rPr>
              <w:t xml:space="preserve">h) </w:t>
            </w:r>
            <w:r w:rsidR="00000000" w:rsidRPr="00000000" w:rsidDel="00000000">
              <w:rPr>
                <w:rtl w:val="0"/>
              </w:rPr>
              <w:t xml:space="preserve">LVM individuāli plānojamas teritorijas, i) LVM dabas vērtību </w:t>
            </w:r>
            <w:r w:rsidR="00000000" w:rsidRPr="00000000" w:rsidDel="00000000">
              <w:rPr>
                <w:b w:val="1"/>
                <w:rtl w:val="0"/>
              </w:rPr>
              <w:t xml:space="preserve">koncentrācijas </w:t>
            </w:r>
            <w:r w:rsidR="00000000" w:rsidRPr="00000000" w:rsidDel="00000000">
              <w:rPr>
                <w:rtl w:val="0"/>
              </w:rPr>
              <w:t xml:space="preserve">teritorijas; j) LVM dabas takas un tūrisma vietas un to 100 m buferjoslas; </w:t>
            </w:r>
            <w:r w:rsidR="00000000" w:rsidRPr="00000000" w:rsidDel="00000000">
              <w:rPr>
                <w:b w:val="1"/>
                <w:rtl w:val="0"/>
              </w:rPr>
              <w:t xml:space="preserve">k) DAP ģeoloģiskie veidojumi.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Informatīvā ziņojuma 4.punkts papildināts ar jaunu rindkopu, šādā readkcijā: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Veidojot izsoļu platības valsts meža zemēs, pieļaujamas arī atkāpes no 1. pielikuma saraksta saistībā ar jaunatklātiem apstākļiem, kas ietekmē vēja parku izpētei un apbūves tiesībai pieejamo platību aprobežojumu režīmu.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Informatīvā ziņojuma 2.punkta, 2.rindkopā: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Vēja parkiem piemēroto zemesgabalu (1.pielikums  – kadastra vienību saraksts un 2. pielikums – karte ar potenciālajiem zemes gabaliem).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Informatīvā ziņojuma 3.punkta 1.apakšpunktu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Autoceļi, dzelzceļa līnijas, apdzīvotas vietas, buferjoslas ap tām, kā arī vēja parkiem nederīgās zemju kategorijas: a)  800m buferjosla no apdzīvotām ēkām un ciemiem; b) 300m buferjosla no dzelzceļa, A kategorijas (valsts galvenie) autoceļu un augstsprieguma līnijas; c) 200m buferjosla no P kategorijas (reģionāliem) ceļiem; d) Rail Baltic trase un tās 300m buferjosla; e) Zemju kategorijas - sēklu ieguves plantācijas, kokaudzētavas, ezeri.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Informatīvā ziņojuma 3.punkta 2.apakšpunktu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Vides teritorijas un objekti: a) Natura 2000 teritorijas un plānotie paplašinājumi; b) mikroliegumi un to buferzonas un DAP mikroliegumi un to buferzonas, c) īpaši aizsargājami mežu iecirkņi, d) kultūras pieminekļi un NKMP dati, e) LVM teritorijas dzīvotnes aizsardzībai un to buferzonas, f) LVM 1. un 2. mežaudzes apsaimniekošanas mērķi, g) LVM medņu riestu teritorijas, h) LVM individuāli plānojamas teritorijas, i) LVM dabas vērtību koncentrācijas teritorijas; j) LVM dabas takas un tūrisma vietas un to 100 m buferjoslas; k) DAP ģeoloģiskie veidojumi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Informatīvā ziņojuma 4.punkts papildināts ar jaunu rindkopu, šādā readkcijā: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Veidojot izsoļu platības valsts meža zemēs, pieļaujamas arī atkāpes no 1. pielikuma saraksta saistībā ar jaunatklātiem apstākļiem, kas ietekmē vēja parku izpētei un apbūves tiesībai pieejamo platību aprobežojumu režīmu.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Auniņa (LVM)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22-TA-3255</w:t>
    </w:r>
    <w:r>
      <w:br/>
    </w:r>
    <w:r w:rsidR="00000000" w:rsidRPr="00000000" w:rsidDel="00000000">
      <w:rPr>
        <w:rtl w:val="0"/>
      </w:rPr>
      <w:t xml:space="preserve">Izdrukāts 21.11.2022. 11.47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22-TA-3255</w:t>
    </w:r>
    <w:r>
      <w:br/>
    </w:r>
    <w:r w:rsidR="00000000" w:rsidRPr="00000000" w:rsidDel="00000000">
      <w:rPr>
        <w:rtl w:val="0"/>
      </w:rPr>
      <w:t xml:space="preserve">Izdrukāts 21.11.2022. 11.47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Atzinumi_22-TA-3255.docx</dc:title>
</cp:coreProperties>
</file>

<file path=docProps/custom.xml><?xml version="1.0" encoding="utf-8"?>
<Properties xmlns="http://schemas.openxmlformats.org/officeDocument/2006/custom-properties" xmlns:vt="http://schemas.openxmlformats.org/officeDocument/2006/docPropsVTypes"/>
</file>