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Neizlietotas vai nederīgas dzīvnieku ārstnieciskās barības un starpproduktu savākšanas, izmešanas un iznīcināšanas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neizlietotas vai nederīgas dzīvnieku ārstnieciskās barības un starpproduktu savākšanas, izmešanas un iznīcināšanas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projekta 1. punktu vai, raksturojot projekta vienības, sniegt attiecīgu skaidrojumu anotācijas 1.3. apakšpunktā, ņemot vērā, ka atbilstoši Ministru kabineta 2009. gada 3. februāra noteikumu Nr. 108 "Normatīvo aktu projektu sagatavošanas noteikumi" (turpmāk - noteikumi Nr. 108) 100. punktam ir noteikts, ka noteikumu projekta pirmajā punktā raksta (pārraksta) likumā noteikto pilnvarojumu Ministru kabinetam. Vēršam uzmanību, ka no noteikumu projekta izdošanas tiesiskā pamata (arī anotācijas 1.1. sadaļā sniegtās informācijas par noteikumu projekta izstrādes pamatojumu) izriet pilnvarojums Ministru kabinetam noteikt neizlietotas vai nederīgas ārstnieciskās barības un starpproduktu savākšanas, izmešanas un iznīcināšanas kārtību, savukārt noteikumu projekta 1. punktā iekļauts no oriģinālā pilnvarojuma atšķirīgs formulējums, norādot: </w:t>
            </w:r>
            <w:r w:rsidR="00000000" w:rsidRPr="00000000" w:rsidDel="00000000">
              <w:rPr>
                <w:i w:val="1"/>
                <w:rtl w:val="0"/>
              </w:rPr>
              <w:t xml:space="preserve">"Noteikumi nosaka neizlietotas vai nederīgas </w:t>
            </w:r>
            <w:r w:rsidR="00000000" w:rsidRPr="00000000" w:rsidDel="00000000">
              <w:rPr>
                <w:b w:val="1"/>
                <w:i w:val="1"/>
                <w:u w:val="single"/>
                <w:rtl w:val="0"/>
              </w:rPr>
              <w:t xml:space="preserve">dzīvnieku</w:t>
            </w:r>
            <w:r w:rsidR="00000000" w:rsidRPr="00000000" w:rsidDel="00000000">
              <w:rPr>
                <w:i w:val="1"/>
                <w:rtl w:val="0"/>
              </w:rPr>
              <w:t xml:space="preserve"> ārstnieciskās barības un starpproduktu savākšanas, izmešanas un iznīcināšanas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Barības apritē iesaistītais uzņēmums (turpmāk – uzņēmums) nodrošina, ka neizlietotas vai nederīgas dzīvnieku ārstnieciskās barības vai starpproduktu savākšanas vietai nevar piekļūt dzīvnieki un nepiederošas personas.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projektu un anotāciju, nepieciešamības gadījumā veicot vajadzīgos papildinājumus vai sniedzot skaidrojumus, ņemot vērā, ka no anotācijas 2. punktā sniegtās informācijas un projekta izriet, ka tas attiecas uz </w:t>
            </w:r>
            <w:r w:rsidR="00000000" w:rsidRPr="00000000" w:rsidDel="00000000">
              <w:rPr>
                <w:u w:val="single"/>
                <w:rtl w:val="0"/>
              </w:rPr>
              <w:t xml:space="preserve">dzīvnieku ārstnieciskās barības apritē iesaistītiem uzņēmumiem (piemēram, dzīvnieku novietnes, barības ražotāji)</w:t>
            </w:r>
            <w:r w:rsidR="00000000" w:rsidRPr="00000000" w:rsidDel="00000000">
              <w:rPr>
                <w:rtl w:val="0"/>
              </w:rPr>
              <w:t xml:space="preserve">, bet pamatojoties uz Eiropas Parlamenta un Padomes 2018. gada 11. decembra Regulas (ES) 2019/4 par ārstnieciskās barības izgatavošanu, laišanu tirgū un lietošanu, ar ko groza Eiropas Parlamenta un Padomes Regulu (EK) Nr. 183/2005 un atceļ Padomes Direktīvu 90/167/EEK (turpmāk - Regula 2019/4) 18. pantu (kas atbilstoši anotācijas 5.4. apakšpunkta 1. tabulai ieviests pilnībā) secināms, ka dalībvalstij ir jānodrošina sistēma tādas ārstnieciskās barības un starpproduktu savākšanai vai izmešanai, kuru termiņš ir beidzies, vai gadījumā, ja </w:t>
            </w:r>
            <w:r w:rsidR="00000000" w:rsidRPr="00000000" w:rsidDel="00000000">
              <w:rPr>
                <w:u w:val="single"/>
                <w:rtl w:val="0"/>
              </w:rPr>
              <w:t xml:space="preserve">dzīvnieku turētājs</w:t>
            </w:r>
            <w:r w:rsidR="00000000" w:rsidRPr="00000000" w:rsidDel="00000000">
              <w:rPr>
                <w:rtl w:val="0"/>
              </w:rPr>
              <w:t xml:space="preserve"> ir saņēmis lielāku ārstnieciskās barības daudzumu. No kā secināms, ka dzīvnieku ārstnieciskās barības un starpproduktu savākšanas vai izmešanas sistēmā jābūt paredzētiem noteikumiem arī attiecībā uz fiziskajām personām (dzīvnieku turētājiem), kas pašlaik, projektā šķietami nav noteikts. Attiecīgi ir nepieciešams nodrošināt, ka dzīvnieku ārstnieciskās barības un starpproduktu savākšanas vai izmešanas sistēma satur noteikumus arī attiecībā uz citām sabiedrības grupām, kas izriet no Regulas 2019/4.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apakšpunkta risinājuma aprakstā nodrošināt pilnīgāku projekta skaidrojumu, atspoguļojot visas no tā izrietošās nianses. Piemēram, skaidrojot projekta 4.2. apakšpunktu nav minēta prasība izvietot brīdinājuma zīmes, vai nepieciešamību izmantot brīdinājuma zīmes vietās, kur savāc nederīgu ārstniecisko barību vai starpproduktus un to, ka un kāpēc tas nav nepieciešams vietās, kur savāc neizlietotu ārstniecisko dzīvnieku barību vai starpproduktus. Tāpat, piemēram, nav norādes uz projekta 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vai papildināt skaidrojumus anotācijas 1.3. apakšpunktā, ņemot vērā, ka atbilstoši projektam iznīcināšanai nodod gan neizlietoto, gan nederīgo dzīvnieku ārstniecisko barību, gan starpproduktus (projekta 7., 8.punkts), taču anotācijā tiek skaidrots, ka iznīcināšanai tiek nodota tikai nederīgā dzīvnieku ārstnieciskā barība un starpprodukti. Attiecīgi nepieciešams precizēt anotācijas skaidrojumu un/vai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papildinājumus lūdzam nodrošināt, lai skaidrojums atspoguļotu projektu un gadījumā, ja iznīcināšanai plānots nodot arī neizlietoto ārstniecisko barību vai starpproduktus, lūdzam skaidrot vai šādā gadījumā ir izvērtēti alternatīvie risinājumi tam, ko varētu darīt ar ārstniecisko barību vai starpproduktiem, kuri vēl ir derīgi lietošanai, bet vairs nav nepieciešami. Savukārt gadījumā, ja nodošana iznīcināšanai, kā skaidrots anotācijā, attiecas tikai uz nederīgo ārstniecisko barību vai starpproduktiem, lūdzam papildināt projektu ar noteikumiem par to, kas pēc savākšanas, pamatojoties uz projekta 3. punktu, jādara ar neizlietoto ārstniecisko barību vai starpproduktiem, skaidrojumu atspoguļojot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neizlietotas vai nederīgas dzīvnieku ārstnieciskās barības un starpproduktu savākšanas, izmešanas un iznīcināšanas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projektu, lietojot vienotu terminoloģiju. Vēršam uzmanību, ka projektā vienlaicīgi tiek lietoti termini: "dzīvnieku ārstnieciskās barība", "dzīvnieku barība" un vienkārši "barība". Nepieciešamības gadījumā iesakām pieteikt saīsinājumu, atbilstoši juridiskās tehnikas prasībām, ievērojot, ka saīsinājumus piesaka pirmajā vietā juridiskajā tekstā, kur lietots attiecīgais saīsināmais jēdziens vai termins.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Barības apritē iesaistītais uzņēmums (turpmāk – uzņēmums) nodrošina, ka neizlietotas vai nederīgas dzīvnieku ārstnieciskās barības vai starpproduktu savākšanas vietai nevar piekļūt dzīvnieki un nepiederošas personas.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Komerclikuma 18. pantu termins "uzņēmums" apzīmē organizatoriski saimniecisku vienību un nevis komercdarbības vai saimnieciskās darbības subjektu, lūdzam izvērtēt un nepieciešamības gadījumā precizēt projektu un anotāciju, termina "uzņēmums" vietā izmantojot terminu "komersants" vai "saimnieciskās darbības veicējs".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salāgot projekta 1. punkta formulējumu: "Noteikumi nosaka neizlietotas vai nederīgas dzīvnieku ārstnieciskās barības </w:t>
            </w:r>
            <w:r w:rsidR="00000000" w:rsidRPr="00000000" w:rsidDel="00000000">
              <w:rPr>
                <w:b w:val="1"/>
                <w:u w:val="single"/>
                <w:rtl w:val="0"/>
              </w:rPr>
              <w:t xml:space="preserve">un</w:t>
            </w:r>
            <w:r w:rsidR="00000000" w:rsidRPr="00000000" w:rsidDel="00000000">
              <w:rPr>
                <w:rtl w:val="0"/>
              </w:rPr>
              <w:t xml:space="preserve"> starpproduktu savākšanas, izmešanas un iznīcināšanas kārtību." ar anotācijas 1.3. apakšpunktā sniegto skaidrojumu: "[..] skaidri nosaka rīcību ar neizlietotu vai nederīgu ārstniecisko barību</w:t>
            </w:r>
            <w:r w:rsidR="00000000" w:rsidRPr="00000000" w:rsidDel="00000000">
              <w:rPr>
                <w:b w:val="1"/>
                <w:u w:val="single"/>
                <w:rtl w:val="0"/>
              </w:rPr>
              <w:t xml:space="preserve"> vai</w:t>
            </w:r>
            <w:r w:rsidR="00000000" w:rsidRPr="00000000" w:rsidDel="00000000">
              <w:rPr>
                <w:rtl w:val="0"/>
              </w:rPr>
              <w:t xml:space="preserve"> starpproduktiem.". Norādām, ka saiklis „un” ir kumulatīvs nosacījums, kura lietošanas gadījumā ir jāiestājas visiem projektā minētajiem priekšnosacījumiem. Savukārt saiklis „vai” ir alternatīvs nosacījums, kura lietošana nosaka tikai viena priekšnosacījuma iestāšanās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papildināt anotācijas 5.4. apakšpunkta 1. tabulas aprakstu par Regulā 2019/4 paredzētās rīcības brīvības izmantošanu, skaidrojot vai tiek izmantota citos Regulas 2019/4 pantos paredzētā rīcības brīvībā, izmantošanas gadījumā norādot kā un kur tā tiek izmantota, piemēram, attiecībā uz Regulas 2019/4 22. pantu. Tādējādi nodrošinot pilnīgu informāciju par no Eiropas Savienības tiesību akta izrietošo starptautisko saistību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8.1.11. uz veselību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un nepieciešamības gadījumā precizēt anotācijas 8.1.11. apakšpunktu, ņemot vērā, ka atbilstoši anotācijā sniegtajiem skaidrojumiem ar projektu tiks nodrošināts, lai netiktu radīta bīstamība cilvēku vai dzīvnieku veselībai.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22-TA-3475</w:t>
    </w:r>
    <w:r>
      <w:br/>
    </w:r>
    <w:r w:rsidR="00000000" w:rsidRPr="00000000" w:rsidDel="00000000">
      <w:rPr>
        <w:rtl w:val="0"/>
      </w:rPr>
      <w:t xml:space="preserve">Izdrukāts 18.09.2023. 17.51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22-TA-3475</w:t>
    </w:r>
    <w:r>
      <w:br/>
    </w:r>
    <w:r w:rsidR="00000000" w:rsidRPr="00000000" w:rsidDel="00000000">
      <w:rPr>
        <w:rtl w:val="0"/>
      </w:rPr>
      <w:t xml:space="preserve">Izdrukāts 18.09.2023. 17.51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Atzinumi_22-TA-3475.docx</dc:title>
</cp:coreProperties>
</file>

<file path=docProps/custom.xml><?xml version="1.0" encoding="utf-8"?>
<Properties xmlns="http://schemas.openxmlformats.org/officeDocument/2006/custom-properties" xmlns:vt="http://schemas.openxmlformats.org/officeDocument/2006/docPropsVTypes"/>
</file>