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Balvu novada pašvaldībai piederošā nekustamā īpašuma "Krustceles A" Kubulu pagastā, Balvu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1.1. apakšsadaļā “Pamatojums” norādīto Balvu novada domes 2026. gada 16. jūlija lēmuma Nr. 495 domes sēdes protokola numuru, aizstājot norādi “Nr. 61, 61. §” ar “Nr. 16, 61.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un 43. pants, likuma "Par autoceļiem" 4. panta pirmā daļa un Balvu novada pašvaldības domes 2026. gada 16. jūlija lēmums Nr. 495 (</w:t>
            </w:r>
            <w:r w:rsidR="00000000" w:rsidRPr="00000000" w:rsidDel="00000000">
              <w:rPr>
                <w:b w:val="1"/>
                <w:rtl w:val="0"/>
              </w:rPr>
              <w:t xml:space="preserve">protokols Nr. 16, 61.&amp;</w:t>
            </w:r>
            <w:r w:rsidR="00000000" w:rsidRPr="00000000" w:rsidDel="00000000">
              <w:rPr>
                <w:rtl w:val="0"/>
              </w:rPr>
              <w:t xml:space="preserve">) "Par Balvu novada pašvaldības nekustamā īpašuma "Krustceles A", Kubulu pagastā, Balvu novadā, nodošanu bez atlīdzības īpašumā Latvijas Valstij Satiksmes ministrijas personā" (turpmāk – Balvu novada pašvaldības domes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26-TA-1844</w:t>
    </w:r>
    <w:r>
      <w:br/>
    </w:r>
    <w:r w:rsidR="00000000" w:rsidRPr="00000000" w:rsidDel="00000000">
      <w:rPr>
        <w:rtl w:val="0"/>
      </w:rPr>
      <w:t xml:space="preserve">Izdrukāts 05.08.2026.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26-TA-1844</w:t>
    </w:r>
    <w:r>
      <w:br/>
    </w:r>
    <w:r w:rsidR="00000000" w:rsidRPr="00000000" w:rsidDel="00000000">
      <w:rPr>
        <w:rtl w:val="0"/>
      </w:rPr>
      <w:t xml:space="preserve">Izdrukāts 05.08.2026.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Atzinumi_26-TA-1844.docx</dc:title>
</cp:coreProperties>
</file>

<file path=docProps/custom.xml><?xml version="1.0" encoding="utf-8"?>
<Properties xmlns="http://schemas.openxmlformats.org/officeDocument/2006/custom-properties" xmlns:vt="http://schemas.openxmlformats.org/officeDocument/2006/docPropsVTypes"/>
</file>