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510 "Eiropas Savienības kohēzijas politikas programmas 2021.–2027. gadam finanšu instrumentu kopīgie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1.3.sadaļā un protokollēmumā nelietot jēdzienu "darbības programma" un lietot korektu plānošanas dokumenta nosaukumu - Eiropas Savienības kohēzijas politikas programma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šobrīd anotācijas 3.sadaļas “Tiesību akta projekta ietekme uz valsts budžetu un pašvaldību budžetiem” 6.punktā papildu izdevumu sadalījums pa gadiem veido kopsummu 104 042 701 euro, savukārt atbilstoši noteikumu projekta 6.punktam līdzdalības fondu finansējuma palielinājums ir plānots 101 539 922 euro apmērā. Lūdzam precizēt minētajā punktā sniegto informāciju, skaidrojot tikai līdzdalības fondu finansējuma palielinājuma apmēru, attiecīgi precizējot anotācijas 3.sadaļas “Tiesību akta projekta ietekme uz valsts budžetu un pašvaldību budžetiem” 1.-5.punktos atspoguļoto ietekmi. Vienlaikus, ievērojot sniegto informāciju 2.ailē, lūdzam papildināt punktu “Cita informāciju”, norādot kuras ministrijas budžeta programmā/apakšprogrammā 2024.gadā ir paredzēts finansējums 151 919 245 euro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3.sadaļas “Tiesību akta projekta ietekme uz valsts budžetu un pašvaldību budžetiem” 6.punktā “Detalizēts ieņēmumu un izdevumu aprēķins” ietverto redakciju atsaucē uz 2.5.1.specifisko atbalsta mērķi "Ieguldījumi, kas atbalsta STEP mērķu sasniegšanu", svītrojot vārdus un iekavu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Līdzdalības fondu ietvaros plānotais kopējais attiecināmais finansējums šo noteikumu 2. punktā minētajiem mērķiem un pasākumiem ir 607 937 406 </w:t>
            </w:r>
            <w:r w:rsidR="00000000" w:rsidRPr="00000000" w:rsidDel="00000000">
              <w:rPr>
                <w:i w:val="1"/>
                <w:rtl w:val="0"/>
              </w:rPr>
              <w:t xml:space="preserve">euro </w:t>
            </w:r>
            <w:r w:rsidR="00000000" w:rsidRPr="00000000" w:rsidDel="00000000">
              <w:rPr>
                <w:rtl w:val="0"/>
              </w:rPr>
              <w:t xml:space="preserve">(detalizēts plānotā finansējuma sadalījums pieejams šo noteikumu </w:t>
            </w:r>
            <w:r w:rsidR="00000000" w:rsidRPr="00000000" w:rsidDel="00000000">
              <w:rPr>
                <w:rtl w:val="0"/>
              </w:rPr>
              <w:t xml:space="preserve">​pielikumā</w:t>
            </w:r>
            <w:r w:rsidR="00000000" w:rsidRPr="00000000" w:rsidDel="00000000">
              <w:rPr>
                <w:rtl w:val="0"/>
              </w:rPr>
              <w:t xml:space="preserve">), tajā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6.punkta apakšpunktos paredzētais kopējais attiecināmais finansējums veido kopsummu  607 9</w:t>
            </w:r>
            <w:r w:rsidR="00000000" w:rsidRPr="00000000" w:rsidDel="00000000">
              <w:rPr>
                <w:u w:val="single"/>
                <w:rtl w:val="0"/>
              </w:rPr>
              <w:t xml:space="preserve">2</w:t>
            </w:r>
            <w:r w:rsidR="00000000" w:rsidRPr="00000000" w:rsidDel="00000000">
              <w:rPr>
                <w:rtl w:val="0"/>
              </w:rPr>
              <w:t xml:space="preserve">7 406 euro, nevis 607 9</w:t>
            </w:r>
            <w:r w:rsidR="00000000" w:rsidRPr="00000000" w:rsidDel="00000000">
              <w:rPr>
                <w:u w:val="single"/>
                <w:rtl w:val="0"/>
              </w:rPr>
              <w:t xml:space="preserve">3</w:t>
            </w:r>
            <w:r w:rsidR="00000000" w:rsidRPr="00000000" w:rsidDel="00000000">
              <w:rPr>
                <w:rtl w:val="0"/>
              </w:rPr>
              <w:t xml:space="preserve">7 406 euro, attiecīgi lūdzam novērst minēto neatbilstību.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Līdzdalības fondu ietvaros plānotais kopējais attiecināmais finansējums šo noteikumu 2. punktā minētajiem mērķiem un pasākumiem ir 607 937 406 </w:t>
            </w:r>
            <w:r w:rsidR="00000000" w:rsidRPr="00000000" w:rsidDel="00000000">
              <w:rPr>
                <w:i w:val="1"/>
                <w:rtl w:val="0"/>
              </w:rPr>
              <w:t xml:space="preserve">euro </w:t>
            </w:r>
            <w:r w:rsidR="00000000" w:rsidRPr="00000000" w:rsidDel="00000000">
              <w:rPr>
                <w:rtl w:val="0"/>
              </w:rPr>
              <w:t xml:space="preserve">(detalizēts plānotā finansējuma sadalījums pieejams šo noteikumu </w:t>
            </w:r>
            <w:r w:rsidR="00000000" w:rsidRPr="00000000" w:rsidDel="00000000">
              <w:rPr>
                <w:rtl w:val="0"/>
              </w:rPr>
              <w:t xml:space="preserve">​pielikumā</w:t>
            </w:r>
            <w:r w:rsidR="00000000" w:rsidRPr="00000000" w:rsidDel="00000000">
              <w:rPr>
                <w:rtl w:val="0"/>
              </w:rPr>
              <w:t xml:space="preserve">), tajā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pielikumu, skaidri norādot, vai elastības finansējums 34 126 284 EUR (kopā) ir plānots 2.1.1.1.pasākumam “Energoefektivitātes paaugstināšana dzīvojamās ēkās, t. sk. attīstot ESKO tirgu (daudzīvokļu, privātās un neliela dzīvokļu skaita ēku kompleksos)” (turpmāk – 2.1.1.1.pasākums) vai 2.1.1.2.pasākumam “AER izmantošana un energoefektivitātes paaugstināšana rūpniecībā un komersantos”, vai skaidri norādīt, kā minētais elastības finansējums dalās starp abiem minētajiem pasākumiem. Līdz šim Finanšu ministrijas rīcībā pieejamā informācija liecina, ka viss minētais elastības finansējums plānots tikai 2.1.1.1.pasākuma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(Irma Bondare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1.2.1.2. pasākumā – 40 000 000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Ekonomikas ministrijas iesniegtajā 1.2.1. specifiskā atbalsta mērķa rādītāju pasē pie RCR 02 rādītāja "Publisko atbalstu papildinošās privātās investīcijas (tai skaitā: granti, finanšu instrumenti)" ir sniegts skaidrojums, ka programmā "Aizdevumi ar kapitāla atlaidi inovatīvām iekārtām" plānots līdzfinansējums 40 000 000 EUR un programmā "Aizdevumi tehnoloģiju pārnesei" - 21 428 571 EUR, kas kopsummā veido 61 4</w:t>
            </w:r>
            <w:r w:rsidR="00000000" w:rsidRPr="00000000" w:rsidDel="00000000">
              <w:rPr>
                <w:u w:val="single"/>
                <w:rtl w:val="0"/>
              </w:rPr>
              <w:t xml:space="preserve">28</w:t>
            </w:r>
            <w:r w:rsidR="00000000" w:rsidRPr="00000000" w:rsidDel="00000000">
              <w:rPr>
                <w:rtl w:val="0"/>
              </w:rPr>
              <w:t xml:space="preserve"> 571 EUR. Spēkā esošo MK noteikumu Nr.510 9.2.1.apakšpunktā noteikta rādītāja vērtība 61 4</w:t>
            </w:r>
            <w:r w:rsidR="00000000" w:rsidRPr="00000000" w:rsidDel="00000000">
              <w:rPr>
                <w:u w:val="single"/>
                <w:rtl w:val="0"/>
              </w:rPr>
              <w:t xml:space="preserve">82</w:t>
            </w:r>
            <w:r w:rsidR="00000000" w:rsidRPr="00000000" w:rsidDel="00000000">
              <w:rPr>
                <w:rtl w:val="0"/>
              </w:rPr>
              <w:t xml:space="preserve"> 571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precizējumus, nepieciešamības gadījumā iesniedzot jaunu 1.2.1.SAM pasi, vienlaicīgi sniedzot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24-TA-797</w:t>
    </w:r>
    <w:r>
      <w:br/>
    </w:r>
    <w:r w:rsidR="00000000" w:rsidRPr="00000000" w:rsidDel="00000000">
      <w:rPr>
        <w:rtl w:val="0"/>
      </w:rPr>
      <w:t xml:space="preserve">Izdrukāts 17.10.2024. 21.48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24-TA-797</w:t>
    </w:r>
    <w:r>
      <w:br/>
    </w:r>
    <w:r w:rsidR="00000000" w:rsidRPr="00000000" w:rsidDel="00000000">
      <w:rPr>
        <w:rtl w:val="0"/>
      </w:rPr>
      <w:t xml:space="preserve">Izdrukāts 17.10.2024. 21.48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Atzinumi_24-TA-797.docx</dc:title>
</cp:coreProperties>
</file>

<file path=docProps/custom.xml><?xml version="1.0" encoding="utf-8"?>
<Properties xmlns="http://schemas.openxmlformats.org/officeDocument/2006/custom-properties" xmlns:vt="http://schemas.openxmlformats.org/officeDocument/2006/docPropsVTypes"/>
</file>