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766AB" w14:textId="77777777" w:rsidR="00BA15DC" w:rsidRPr="00F16510" w:rsidRDefault="00BA15DC" w:rsidP="00BA15DC">
      <w:pPr>
        <w:rPr>
          <w:rFonts w:eastAsia="Calibri"/>
        </w:rPr>
      </w:pPr>
      <w:r w:rsidRPr="00F16510">
        <w:rPr>
          <w:rFonts w:eastAsia="Calibri"/>
          <w:noProof/>
        </w:rPr>
        <mc:AlternateContent>
          <mc:Choice Requires="wps">
            <w:drawing>
              <wp:anchor distT="0" distB="0" distL="114935" distR="114935" simplePos="0" relativeHeight="251659264" behindDoc="0" locked="0" layoutInCell="1" allowOverlap="1" wp14:anchorId="35017224" wp14:editId="138497E9">
                <wp:simplePos x="0" y="0"/>
                <wp:positionH relativeFrom="column">
                  <wp:posOffset>3343140</wp:posOffset>
                </wp:positionH>
                <wp:positionV relativeFrom="paragraph">
                  <wp:posOffset>122015</wp:posOffset>
                </wp:positionV>
                <wp:extent cx="2849245" cy="1571981"/>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245" cy="157198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D4F95" w14:textId="77777777" w:rsidR="00BA15DC" w:rsidRDefault="00BA15DC" w:rsidP="00BA15DC">
                            <w:pPr>
                              <w:rPr>
                                <w:rFonts w:ascii="NewsGoth Cn TL" w:hAnsi="NewsGoth Cn TL"/>
                                <w:sz w:val="20"/>
                                <w:szCs w:val="20"/>
                              </w:rPr>
                            </w:pPr>
                            <w:r>
                              <w:rPr>
                                <w:rFonts w:ascii="NewsGoth Cn TL" w:hAnsi="NewsGoth Cn TL"/>
                                <w:sz w:val="20"/>
                                <w:szCs w:val="20"/>
                              </w:rPr>
                              <w:t>Biedrība “Lauksaimnieku organizāciju sadarbības padome”</w:t>
                            </w:r>
                          </w:p>
                          <w:p w14:paraId="3CE2C3D2" w14:textId="77777777" w:rsidR="00BA15DC" w:rsidRDefault="00BA15DC" w:rsidP="00BA15DC">
                            <w:pPr>
                              <w:rPr>
                                <w:rFonts w:ascii="NewsGoth Cn TL" w:hAnsi="NewsGoth Cn TL"/>
                                <w:sz w:val="20"/>
                                <w:szCs w:val="20"/>
                              </w:rPr>
                            </w:pPr>
                            <w:r>
                              <w:rPr>
                                <w:rFonts w:ascii="NewsGoth Cn TL" w:hAnsi="NewsGoth Cn TL"/>
                                <w:sz w:val="20"/>
                                <w:szCs w:val="20"/>
                              </w:rPr>
                              <w:t>Vienotais reģistrācijas Nr.: 40008087430</w:t>
                            </w:r>
                          </w:p>
                          <w:p w14:paraId="627F2E12" w14:textId="77777777" w:rsidR="00BA15DC" w:rsidRDefault="00BA15DC" w:rsidP="00BA15DC">
                            <w:pPr>
                              <w:rPr>
                                <w:rFonts w:ascii="NewsGoth Cn TL" w:hAnsi="NewsGoth Cn TL"/>
                                <w:sz w:val="20"/>
                                <w:szCs w:val="20"/>
                              </w:rPr>
                            </w:pPr>
                            <w:r>
                              <w:rPr>
                                <w:rFonts w:ascii="NewsGoth Cn TL" w:hAnsi="NewsGoth Cn TL"/>
                                <w:sz w:val="20"/>
                                <w:szCs w:val="20"/>
                              </w:rPr>
                              <w:t>Republikas laukums 2, Rīga, LV-1010, Latvija</w:t>
                            </w:r>
                          </w:p>
                          <w:p w14:paraId="44176020" w14:textId="77777777" w:rsidR="00BA15DC" w:rsidRDefault="00BA15DC" w:rsidP="00BA15DC">
                            <w:pPr>
                              <w:rPr>
                                <w:rFonts w:ascii="NewsGoth Cn TL" w:hAnsi="NewsGoth Cn TL"/>
                                <w:sz w:val="20"/>
                                <w:szCs w:val="20"/>
                              </w:rPr>
                            </w:pPr>
                            <w:r>
                              <w:rPr>
                                <w:rFonts w:ascii="NewsGoth Cn TL" w:hAnsi="NewsGoth Cn TL"/>
                                <w:sz w:val="20"/>
                                <w:szCs w:val="20"/>
                              </w:rPr>
                              <w:t>LV86HABA0551009059239, Swedbanka, HABA LV22</w:t>
                            </w:r>
                          </w:p>
                          <w:p w14:paraId="4FCF8191" w14:textId="77777777" w:rsidR="00BA15DC" w:rsidRDefault="00BA15DC" w:rsidP="00BA15DC">
                            <w:pPr>
                              <w:rPr>
                                <w:rFonts w:ascii="NewsGoth Cn TL" w:hAnsi="NewsGoth Cn TL"/>
                                <w:sz w:val="20"/>
                                <w:szCs w:val="20"/>
                              </w:rPr>
                            </w:pPr>
                          </w:p>
                          <w:p w14:paraId="66AA7EA0" w14:textId="77777777" w:rsidR="00BA15DC" w:rsidRDefault="00BA15DC" w:rsidP="00BA15DC">
                            <w:pPr>
                              <w:tabs>
                                <w:tab w:val="left" w:pos="1080"/>
                              </w:tabs>
                              <w:rPr>
                                <w:rFonts w:ascii="NewsGoth Cn TL" w:hAnsi="NewsGoth Cn TL"/>
                                <w:sz w:val="20"/>
                                <w:szCs w:val="20"/>
                              </w:rPr>
                            </w:pPr>
                            <w:r>
                              <w:rPr>
                                <w:rFonts w:ascii="NewsGoth Cn TL" w:hAnsi="NewsGoth Cn TL"/>
                                <w:sz w:val="20"/>
                                <w:szCs w:val="20"/>
                              </w:rPr>
                              <w:t>E-pasts:</w:t>
                            </w:r>
                            <w:r>
                              <w:rPr>
                                <w:rFonts w:ascii="NewsGoth Cn TL" w:hAnsi="NewsGoth Cn TL"/>
                                <w:sz w:val="20"/>
                                <w:szCs w:val="20"/>
                              </w:rPr>
                              <w:tab/>
                              <w:t>losp@losp.lv</w:t>
                            </w:r>
                          </w:p>
                          <w:p w14:paraId="35C8AFFE" w14:textId="77777777" w:rsidR="00BA15DC" w:rsidRDefault="00BA15DC" w:rsidP="00BA15DC">
                            <w:pPr>
                              <w:tabs>
                                <w:tab w:val="left" w:pos="1080"/>
                              </w:tabs>
                              <w:rPr>
                                <w:rFonts w:ascii="NewsGoth Cn TL" w:hAnsi="NewsGoth Cn TL"/>
                                <w:sz w:val="20"/>
                                <w:szCs w:val="20"/>
                              </w:rPr>
                            </w:pPr>
                            <w:r>
                              <w:rPr>
                                <w:rFonts w:ascii="NewsGoth Cn TL" w:hAnsi="NewsGoth Cn TL"/>
                                <w:sz w:val="20"/>
                                <w:szCs w:val="20"/>
                              </w:rPr>
                              <w:tab/>
                              <w:t>http://www.losp.lv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17224" id="_x0000_t202" coordsize="21600,21600" o:spt="202" path="m,l,21600r21600,l21600,xe">
                <v:stroke joinstyle="miter"/>
                <v:path gradientshapeok="t" o:connecttype="rect"/>
              </v:shapetype>
              <v:shape id="Text Box 2" o:spid="_x0000_s1026" type="#_x0000_t202" style="position:absolute;margin-left:263.25pt;margin-top:9.6pt;width:224.35pt;height:123.8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" stroked="f">
                <v:fill opacity="0"/>
                <v:textbox inset="0,0,0,0">
                  <w:txbxContent>
                    <w:p w14:paraId="1CFD4F95" w14:textId="77777777" w:rsidR="00BA15DC" w:rsidRDefault="00BA15DC" w:rsidP="00BA15DC">
                      <w:pPr>
                        <w:rPr>
                          <w:rFonts w:ascii="NewsGoth Cn TL" w:hAnsi="NewsGoth Cn TL"/>
                          <w:sz w:val="20"/>
                          <w:szCs w:val="20"/>
                        </w:rPr>
                      </w:pPr>
                      <w:r>
                        <w:rPr>
                          <w:rFonts w:ascii="NewsGoth Cn TL" w:hAnsi="NewsGoth Cn TL"/>
                          <w:sz w:val="20"/>
                          <w:szCs w:val="20"/>
                        </w:rPr>
                        <w:t>Biedrība “Lauksaimnieku organizāciju sadarbības padome”</w:t>
                      </w:r>
                    </w:p>
                    <w:p w14:paraId="3CE2C3D2" w14:textId="77777777" w:rsidR="00BA15DC" w:rsidRDefault="00BA15DC" w:rsidP="00BA15DC">
                      <w:pPr>
                        <w:rPr>
                          <w:rFonts w:ascii="NewsGoth Cn TL" w:hAnsi="NewsGoth Cn TL"/>
                          <w:sz w:val="20"/>
                          <w:szCs w:val="20"/>
                        </w:rPr>
                      </w:pPr>
                      <w:r>
                        <w:rPr>
                          <w:rFonts w:ascii="NewsGoth Cn TL" w:hAnsi="NewsGoth Cn TL"/>
                          <w:sz w:val="20"/>
                          <w:szCs w:val="20"/>
                        </w:rPr>
                        <w:t>Vienotais reģistrācijas Nr.: 40008087430</w:t>
                      </w:r>
                    </w:p>
                    <w:p w14:paraId="627F2E12" w14:textId="77777777" w:rsidR="00BA15DC" w:rsidRDefault="00BA15DC" w:rsidP="00BA15DC">
                      <w:pPr>
                        <w:rPr>
                          <w:rFonts w:ascii="NewsGoth Cn TL" w:hAnsi="NewsGoth Cn TL"/>
                          <w:sz w:val="20"/>
                          <w:szCs w:val="20"/>
                        </w:rPr>
                      </w:pPr>
                      <w:r>
                        <w:rPr>
                          <w:rFonts w:ascii="NewsGoth Cn TL" w:hAnsi="NewsGoth Cn TL"/>
                          <w:sz w:val="20"/>
                          <w:szCs w:val="20"/>
                        </w:rPr>
                        <w:t>Republikas laukums 2, Rīga, LV-1010, Latvija</w:t>
                      </w:r>
                    </w:p>
                    <w:p w14:paraId="44176020" w14:textId="77777777" w:rsidR="00BA15DC" w:rsidRDefault="00BA15DC" w:rsidP="00BA15DC">
                      <w:pPr>
                        <w:rPr>
                          <w:rFonts w:ascii="NewsGoth Cn TL" w:hAnsi="NewsGoth Cn TL"/>
                          <w:sz w:val="20"/>
                          <w:szCs w:val="20"/>
                        </w:rPr>
                      </w:pPr>
                      <w:r>
                        <w:rPr>
                          <w:rFonts w:ascii="NewsGoth Cn TL" w:hAnsi="NewsGoth Cn TL"/>
                          <w:sz w:val="20"/>
                          <w:szCs w:val="20"/>
                        </w:rPr>
                        <w:t>LV86HABA0551009059239, Swedbanka, HABA LV22</w:t>
                      </w:r>
                    </w:p>
                    <w:p w14:paraId="4FCF8191" w14:textId="77777777" w:rsidR="00BA15DC" w:rsidRDefault="00BA15DC" w:rsidP="00BA15DC">
                      <w:pPr>
                        <w:rPr>
                          <w:rFonts w:ascii="NewsGoth Cn TL" w:hAnsi="NewsGoth Cn TL"/>
                          <w:sz w:val="20"/>
                          <w:szCs w:val="20"/>
                        </w:rPr>
                      </w:pPr>
                    </w:p>
                    <w:p w14:paraId="66AA7EA0" w14:textId="77777777" w:rsidR="00BA15DC" w:rsidRDefault="00BA15DC" w:rsidP="00BA15DC">
                      <w:pPr>
                        <w:tabs>
                          <w:tab w:val="left" w:pos="1080"/>
                        </w:tabs>
                        <w:rPr>
                          <w:rFonts w:ascii="NewsGoth Cn TL" w:hAnsi="NewsGoth Cn TL"/>
                          <w:sz w:val="20"/>
                          <w:szCs w:val="20"/>
                        </w:rPr>
                      </w:pPr>
                      <w:r>
                        <w:rPr>
                          <w:rFonts w:ascii="NewsGoth Cn TL" w:hAnsi="NewsGoth Cn TL"/>
                          <w:sz w:val="20"/>
                          <w:szCs w:val="20"/>
                        </w:rPr>
                        <w:t>E-pasts:</w:t>
                      </w:r>
                      <w:r>
                        <w:rPr>
                          <w:rFonts w:ascii="NewsGoth Cn TL" w:hAnsi="NewsGoth Cn TL"/>
                          <w:sz w:val="20"/>
                          <w:szCs w:val="20"/>
                        </w:rPr>
                        <w:tab/>
                        <w:t>losp@losp.lv</w:t>
                      </w:r>
                    </w:p>
                    <w:p w14:paraId="35C8AFFE" w14:textId="77777777" w:rsidR="00BA15DC" w:rsidRDefault="00BA15DC" w:rsidP="00BA15DC">
                      <w:pPr>
                        <w:tabs>
                          <w:tab w:val="left" w:pos="1080"/>
                        </w:tabs>
                        <w:rPr>
                          <w:rFonts w:ascii="NewsGoth Cn TL" w:hAnsi="NewsGoth Cn TL"/>
                          <w:sz w:val="20"/>
                          <w:szCs w:val="20"/>
                        </w:rPr>
                      </w:pPr>
                      <w:r>
                        <w:rPr>
                          <w:rFonts w:ascii="NewsGoth Cn TL" w:hAnsi="NewsGoth Cn TL"/>
                          <w:sz w:val="20"/>
                          <w:szCs w:val="20"/>
                        </w:rPr>
                        <w:tab/>
                        <w:t>http://www.losp.lv</w:t>
                      </w:r>
                    </w:p>
                  </w:txbxContent>
                </v:textbox>
              </v:shape>
            </w:pict>
          </mc:Fallback>
        </mc:AlternateContent>
      </w:r>
      <w:r w:rsidRPr="001B35C1">
        <w:rPr>
          <w:rFonts w:ascii="new" w:hAnsi="new" w:cs="Times New Roman"/>
          <w:color w:val="000000"/>
          <w:sz w:val="28"/>
          <w:szCs w:val="28"/>
        </w:rPr>
        <w:t> </w:t>
      </w:r>
      <w:r w:rsidRPr="00F16510">
        <w:rPr>
          <w:noProof/>
        </w:rPr>
        <w:drawing>
          <wp:inline distT="0" distB="0" distL="0" distR="0" wp14:anchorId="60C48E66" wp14:editId="6F97C734">
            <wp:extent cx="2733675" cy="836295"/>
            <wp:effectExtent l="0" t="0" r="9525" b="1905"/>
            <wp:docPr id="1" name="Picture 1" descr="logo_apaksrind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paksrinda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3675" cy="836295"/>
                    </a:xfrm>
                    <a:prstGeom prst="rect">
                      <a:avLst/>
                    </a:prstGeom>
                    <a:noFill/>
                    <a:ln>
                      <a:noFill/>
                    </a:ln>
                  </pic:spPr>
                </pic:pic>
              </a:graphicData>
            </a:graphic>
          </wp:inline>
        </w:drawing>
      </w:r>
    </w:p>
    <w:p w14:paraId="5F9A511C" w14:textId="77777777" w:rsidR="00BA15DC" w:rsidRPr="00F16510" w:rsidRDefault="00BA15DC" w:rsidP="00BA15DC"/>
    <w:p w14:paraId="3E2698B5" w14:textId="77777777" w:rsidR="00BA15DC" w:rsidRPr="00F16510" w:rsidRDefault="00BA15DC" w:rsidP="00BA15DC">
      <w:pPr>
        <w:rPr>
          <w:b/>
        </w:rPr>
      </w:pPr>
    </w:p>
    <w:p w14:paraId="69BD2E85" w14:textId="77777777" w:rsidR="00BA15DC" w:rsidRPr="00F16510" w:rsidRDefault="00BA15DC" w:rsidP="00BA15DC">
      <w:pPr>
        <w:rPr>
          <w:b/>
        </w:rPr>
      </w:pPr>
    </w:p>
    <w:p w14:paraId="19AE8B32" w14:textId="77777777" w:rsidR="00BA15DC" w:rsidRPr="00F16510" w:rsidRDefault="00BA15DC" w:rsidP="00BA15DC">
      <w:pPr>
        <w:jc w:val="both"/>
        <w:rPr>
          <w:b/>
        </w:rPr>
      </w:pPr>
    </w:p>
    <w:tbl>
      <w:tblPr>
        <w:tblW w:w="0" w:type="auto"/>
        <w:tblLayout w:type="fixed"/>
        <w:tblLook w:val="0000" w:firstRow="0" w:lastRow="0" w:firstColumn="0" w:lastColumn="0" w:noHBand="0" w:noVBand="0"/>
      </w:tblPr>
      <w:tblGrid>
        <w:gridCol w:w="457"/>
        <w:gridCol w:w="1494"/>
        <w:gridCol w:w="567"/>
        <w:gridCol w:w="1427"/>
      </w:tblGrid>
      <w:tr w:rsidR="00BA15DC" w:rsidRPr="00F16510" w14:paraId="653D99C1" w14:textId="77777777" w:rsidTr="002E75D4">
        <w:trPr>
          <w:trHeight w:val="276"/>
        </w:trPr>
        <w:tc>
          <w:tcPr>
            <w:tcW w:w="457" w:type="dxa"/>
            <w:shd w:val="clear" w:color="auto" w:fill="auto"/>
          </w:tcPr>
          <w:p w14:paraId="581EBFB3" w14:textId="77777777" w:rsidR="00BA15DC" w:rsidRPr="00F16510" w:rsidRDefault="00BA15DC" w:rsidP="002E75D4">
            <w:pPr>
              <w:snapToGrid w:val="0"/>
              <w:ind w:left="-108"/>
              <w:jc w:val="both"/>
            </w:pPr>
          </w:p>
        </w:tc>
        <w:tc>
          <w:tcPr>
            <w:tcW w:w="1494" w:type="dxa"/>
            <w:tcBorders>
              <w:bottom w:val="single" w:sz="4" w:space="0" w:color="000000"/>
            </w:tcBorders>
            <w:shd w:val="clear" w:color="auto" w:fill="auto"/>
          </w:tcPr>
          <w:p w14:paraId="2EAD1B42" w14:textId="77777777" w:rsidR="00BA15DC" w:rsidRPr="00C3441A" w:rsidRDefault="00BA15DC" w:rsidP="002E75D4">
            <w:pPr>
              <w:snapToGrid w:val="0"/>
              <w:jc w:val="both"/>
              <w:rPr>
                <w:rFonts w:cs="Times New Roman"/>
                <w:lang w:val="lv-LV"/>
              </w:rPr>
            </w:pPr>
            <w:r>
              <w:rPr>
                <w:rFonts w:cs="Times New Roman"/>
                <w:lang w:val="lv-LV"/>
              </w:rPr>
              <w:t>22</w:t>
            </w:r>
            <w:r>
              <w:rPr>
                <w:rFonts w:cs="Times New Roman"/>
              </w:rPr>
              <w:t>.0</w:t>
            </w:r>
            <w:r>
              <w:rPr>
                <w:rFonts w:cs="Times New Roman"/>
                <w:lang w:val="lv-LV"/>
              </w:rPr>
              <w:t>8</w:t>
            </w:r>
            <w:r w:rsidRPr="00F269AA">
              <w:rPr>
                <w:rFonts w:cs="Times New Roman"/>
              </w:rPr>
              <w:t>.202</w:t>
            </w:r>
            <w:r>
              <w:rPr>
                <w:rFonts w:cs="Times New Roman"/>
                <w:lang w:val="lv-LV"/>
              </w:rPr>
              <w:t>2</w:t>
            </w:r>
          </w:p>
        </w:tc>
        <w:tc>
          <w:tcPr>
            <w:tcW w:w="567" w:type="dxa"/>
            <w:shd w:val="clear" w:color="auto" w:fill="auto"/>
          </w:tcPr>
          <w:p w14:paraId="41FB75AA" w14:textId="77777777" w:rsidR="00BA15DC" w:rsidRPr="00F16510" w:rsidRDefault="00BA15DC" w:rsidP="002E75D4">
            <w:pPr>
              <w:snapToGrid w:val="0"/>
              <w:jc w:val="both"/>
            </w:pPr>
            <w:r w:rsidRPr="00F16510">
              <w:t>Nr.</w:t>
            </w:r>
          </w:p>
        </w:tc>
        <w:tc>
          <w:tcPr>
            <w:tcW w:w="1427" w:type="dxa"/>
            <w:tcBorders>
              <w:bottom w:val="single" w:sz="4" w:space="0" w:color="000000"/>
            </w:tcBorders>
            <w:shd w:val="clear" w:color="auto" w:fill="auto"/>
          </w:tcPr>
          <w:p w14:paraId="66DDC78F" w14:textId="77777777" w:rsidR="00BA15DC" w:rsidRPr="00A51AE5" w:rsidRDefault="00BA15DC" w:rsidP="002E75D4">
            <w:pPr>
              <w:autoSpaceDE w:val="0"/>
              <w:snapToGrid w:val="0"/>
              <w:jc w:val="center"/>
              <w:rPr>
                <w:rFonts w:cs="Times New Roman"/>
                <w:highlight w:val="yellow"/>
                <w:lang w:val="lv-LV"/>
              </w:rPr>
            </w:pPr>
            <w:r>
              <w:rPr>
                <w:rFonts w:cs="Times New Roman"/>
                <w:lang w:val="lv-LV"/>
              </w:rPr>
              <w:t>49</w:t>
            </w:r>
          </w:p>
        </w:tc>
      </w:tr>
    </w:tbl>
    <w:p w14:paraId="07407508" w14:textId="77777777" w:rsidR="00BA15DC" w:rsidRPr="00802DAA" w:rsidRDefault="00BA15DC" w:rsidP="00BA15DC">
      <w:pPr>
        <w:jc w:val="right"/>
        <w:rPr>
          <w:rFonts w:eastAsia="Times New Roman" w:cs="Times New Roman"/>
          <w:color w:val="1D2129"/>
          <w:shd w:val="clear" w:color="auto" w:fill="FFFFFF"/>
          <w:lang w:val="lv-LV"/>
        </w:rPr>
      </w:pPr>
      <w:r w:rsidRPr="00802DAA">
        <w:rPr>
          <w:rFonts w:eastAsia="Times New Roman" w:cs="Times New Roman"/>
          <w:color w:val="1D2129"/>
          <w:shd w:val="clear" w:color="auto" w:fill="FFFFFF"/>
          <w:lang w:val="lv-LV"/>
        </w:rPr>
        <w:t>Ekonomikas ministrijai,</w:t>
      </w:r>
    </w:p>
    <w:p w14:paraId="4ED6674E" w14:textId="77777777" w:rsidR="00BA15DC" w:rsidRDefault="00000000" w:rsidP="00BA15DC">
      <w:pPr>
        <w:jc w:val="right"/>
        <w:rPr>
          <w:rFonts w:eastAsia="Times New Roman" w:cs="Times New Roman"/>
          <w:color w:val="1D2129"/>
          <w:u w:val="single"/>
          <w:shd w:val="clear" w:color="auto" w:fill="FFFFFF"/>
          <w:lang w:val="lv-LV"/>
        </w:rPr>
      </w:pPr>
      <w:hyperlink r:id="rId6" w:history="1">
        <w:r w:rsidR="00BA15DC" w:rsidRPr="00FF368E">
          <w:rPr>
            <w:rStyle w:val="Hyperlink"/>
            <w:rFonts w:eastAsia="Times New Roman" w:cs="Times New Roman"/>
            <w:shd w:val="clear" w:color="auto" w:fill="FFFFFF"/>
            <w:lang w:val="lv-LV"/>
          </w:rPr>
          <w:t>pasts@em.gov.lv</w:t>
        </w:r>
      </w:hyperlink>
      <w:r w:rsidR="00BA15DC">
        <w:rPr>
          <w:rFonts w:eastAsia="Times New Roman" w:cs="Times New Roman"/>
          <w:color w:val="1D2129"/>
          <w:u w:val="single"/>
          <w:shd w:val="clear" w:color="auto" w:fill="FFFFFF"/>
          <w:lang w:val="lv-LV"/>
        </w:rPr>
        <w:t xml:space="preserve"> </w:t>
      </w:r>
    </w:p>
    <w:p w14:paraId="12460C68" w14:textId="77777777" w:rsidR="00BA15DC" w:rsidRPr="00802DAA" w:rsidRDefault="00BA15DC" w:rsidP="00BA15DC">
      <w:pPr>
        <w:jc w:val="right"/>
        <w:rPr>
          <w:rFonts w:eastAsia="Times New Roman" w:cs="Times New Roman"/>
          <w:color w:val="1D2129"/>
          <w:u w:val="single"/>
          <w:shd w:val="clear" w:color="auto" w:fill="FFFFFF"/>
          <w:lang w:val="lv-LV"/>
        </w:rPr>
      </w:pPr>
      <w:r>
        <w:rPr>
          <w:rFonts w:eastAsia="Times New Roman" w:cs="Times New Roman"/>
          <w:color w:val="1D2129"/>
          <w:u w:val="single"/>
          <w:shd w:val="clear" w:color="auto" w:fill="FFFFFF"/>
          <w:lang w:val="lv-LV"/>
        </w:rPr>
        <w:t>kopija</w:t>
      </w:r>
    </w:p>
    <w:p w14:paraId="2456A8EE" w14:textId="77777777" w:rsidR="00BA15DC" w:rsidRDefault="00BA15DC" w:rsidP="00BA15DC">
      <w:pPr>
        <w:jc w:val="right"/>
        <w:rPr>
          <w:rFonts w:cs="Times New Roman"/>
          <w:lang w:val="lv-LV"/>
        </w:rPr>
      </w:pPr>
      <w:r>
        <w:rPr>
          <w:rFonts w:cs="Times New Roman"/>
          <w:lang w:val="lv-LV"/>
        </w:rPr>
        <w:t xml:space="preserve"> Zemkopības ministrijai,</w:t>
      </w:r>
    </w:p>
    <w:p w14:paraId="2B9B8050" w14:textId="77777777" w:rsidR="00BA15DC" w:rsidRPr="009D29B9" w:rsidRDefault="00000000" w:rsidP="00BA15DC">
      <w:pPr>
        <w:jc w:val="right"/>
        <w:rPr>
          <w:rFonts w:eastAsia="Times New Roman" w:cs="Times New Roman"/>
          <w:color w:val="1D2129"/>
          <w:sz w:val="22"/>
          <w:szCs w:val="22"/>
          <w:shd w:val="clear" w:color="auto" w:fill="FFFFFF"/>
        </w:rPr>
      </w:pPr>
      <w:hyperlink r:id="rId7" w:history="1">
        <w:r w:rsidR="00BA15DC" w:rsidRPr="00736C62">
          <w:rPr>
            <w:rStyle w:val="Hyperlink"/>
            <w:rFonts w:cs="Times New Roman"/>
            <w:lang w:val="lv-LV"/>
          </w:rPr>
          <w:t>pasts@zm.gov.lv</w:t>
        </w:r>
      </w:hyperlink>
      <w:r w:rsidR="00BA15DC">
        <w:rPr>
          <w:rFonts w:cs="Times New Roman"/>
          <w:lang w:val="lv-LV"/>
        </w:rPr>
        <w:t xml:space="preserve"> </w:t>
      </w:r>
    </w:p>
    <w:p w14:paraId="07964C57" w14:textId="77777777" w:rsidR="00BA15DC" w:rsidRDefault="00BA15DC" w:rsidP="00BA15DC">
      <w:pPr>
        <w:jc w:val="right"/>
        <w:rPr>
          <w:rFonts w:eastAsia="Times New Roman" w:cs="Times New Roman"/>
          <w:bCs/>
          <w:color w:val="1D2129"/>
          <w:shd w:val="clear" w:color="auto" w:fill="FFFFFF"/>
          <w:lang w:val="lv-LV"/>
        </w:rPr>
      </w:pPr>
      <w:r>
        <w:rPr>
          <w:rFonts w:eastAsia="Times New Roman" w:cs="Times New Roman"/>
          <w:bCs/>
          <w:color w:val="1D2129"/>
          <w:shd w:val="clear" w:color="auto" w:fill="FFFFFF"/>
          <w:lang w:val="lv-LV"/>
        </w:rPr>
        <w:t>Latvijas darba devēju konfederācija,</w:t>
      </w:r>
    </w:p>
    <w:p w14:paraId="2BFB5FD4" w14:textId="77777777" w:rsidR="00BA15DC" w:rsidRDefault="00000000" w:rsidP="00BA15DC">
      <w:pPr>
        <w:jc w:val="right"/>
        <w:rPr>
          <w:rFonts w:eastAsia="Times New Roman" w:cs="Times New Roman"/>
          <w:bCs/>
          <w:color w:val="1D2129"/>
          <w:shd w:val="clear" w:color="auto" w:fill="FFFFFF"/>
          <w:lang w:val="lv-LV"/>
        </w:rPr>
      </w:pPr>
      <w:hyperlink r:id="rId8" w:history="1">
        <w:r w:rsidR="00BA15DC" w:rsidRPr="00FF368E">
          <w:rPr>
            <w:rStyle w:val="Hyperlink"/>
            <w:rFonts w:eastAsia="Times New Roman" w:cs="Times New Roman"/>
            <w:bCs/>
            <w:shd w:val="clear" w:color="auto" w:fill="FFFFFF"/>
            <w:lang w:val="lv-LV"/>
          </w:rPr>
          <w:t>lddk@lddk.lv</w:t>
        </w:r>
      </w:hyperlink>
      <w:r w:rsidR="00BA15DC">
        <w:rPr>
          <w:rFonts w:eastAsia="Times New Roman" w:cs="Times New Roman"/>
          <w:bCs/>
          <w:color w:val="1D2129"/>
          <w:shd w:val="clear" w:color="auto" w:fill="FFFFFF"/>
          <w:lang w:val="lv-LV"/>
        </w:rPr>
        <w:t xml:space="preserve"> </w:t>
      </w:r>
    </w:p>
    <w:p w14:paraId="659800A9" w14:textId="77777777" w:rsidR="00BA15DC" w:rsidRDefault="00BA15DC" w:rsidP="00BA15DC">
      <w:pPr>
        <w:jc w:val="right"/>
        <w:rPr>
          <w:rFonts w:eastAsia="Times New Roman" w:cs="Times New Roman"/>
          <w:bCs/>
          <w:color w:val="1D2129"/>
          <w:shd w:val="clear" w:color="auto" w:fill="FFFFFF"/>
          <w:lang w:val="lv-LV"/>
        </w:rPr>
      </w:pPr>
      <w:r>
        <w:rPr>
          <w:rFonts w:eastAsia="Times New Roman" w:cs="Times New Roman"/>
          <w:bCs/>
          <w:color w:val="1D2129"/>
          <w:shd w:val="clear" w:color="auto" w:fill="FFFFFF"/>
          <w:lang w:val="lv-LV"/>
        </w:rPr>
        <w:t>Latvijas tirdzniecības un rūpniecības kamera</w:t>
      </w:r>
    </w:p>
    <w:p w14:paraId="135E3986" w14:textId="77777777" w:rsidR="00BA15DC" w:rsidRDefault="00000000" w:rsidP="00BA15DC">
      <w:pPr>
        <w:jc w:val="right"/>
        <w:rPr>
          <w:rStyle w:val="object"/>
        </w:rPr>
      </w:pPr>
      <w:hyperlink r:id="rId9" w:history="1">
        <w:r w:rsidR="00BA15DC" w:rsidRPr="00FF368E">
          <w:rPr>
            <w:rStyle w:val="Hyperlink"/>
            <w:rFonts w:eastAsia="Times New Roman" w:cs="Times New Roman"/>
            <w:bCs/>
            <w:shd w:val="clear" w:color="auto" w:fill="FFFFFF"/>
            <w:lang w:val="lv-LV"/>
          </w:rPr>
          <w:t>info@ltrk.lv</w:t>
        </w:r>
      </w:hyperlink>
      <w:r w:rsidR="00BA15DC">
        <w:rPr>
          <w:rFonts w:eastAsia="Times New Roman" w:cs="Times New Roman"/>
          <w:bCs/>
          <w:color w:val="1D2129"/>
          <w:shd w:val="clear" w:color="auto" w:fill="FFFFFF"/>
          <w:lang w:val="lv-LV"/>
        </w:rPr>
        <w:t xml:space="preserve"> </w:t>
      </w:r>
      <w:r w:rsidR="00BA15DC">
        <w:rPr>
          <w:rStyle w:val="object"/>
        </w:rPr>
        <w:t xml:space="preserve"> </w:t>
      </w:r>
    </w:p>
    <w:p w14:paraId="20D19343" w14:textId="77777777" w:rsidR="00BA15DC" w:rsidRDefault="00BA15DC" w:rsidP="00BA15DC">
      <w:pPr>
        <w:rPr>
          <w:rFonts w:ascii="Verdana" w:eastAsia="Times New Roman" w:hAnsi="Verdana" w:cs="Times New Roman"/>
          <w:b/>
          <w:bCs/>
          <w:color w:val="525252"/>
          <w:sz w:val="19"/>
          <w:szCs w:val="19"/>
          <w:shd w:val="clear" w:color="auto" w:fill="FFFFFF"/>
          <w:lang w:val="lv-LV" w:eastAsia="en-GB"/>
        </w:rPr>
      </w:pPr>
    </w:p>
    <w:p w14:paraId="230B330E" w14:textId="77777777" w:rsidR="00BA15DC" w:rsidRPr="001A11B6" w:rsidRDefault="00BA15DC" w:rsidP="00BA15DC">
      <w:pPr>
        <w:rPr>
          <w:rFonts w:eastAsia="Times New Roman" w:cs="Times New Roman"/>
          <w:b/>
          <w:bCs/>
          <w:color w:val="525252"/>
          <w:shd w:val="clear" w:color="auto" w:fill="FFFFFF"/>
          <w:lang w:val="lv-LV" w:eastAsia="en-GB"/>
        </w:rPr>
      </w:pPr>
    </w:p>
    <w:p w14:paraId="7FB25F06" w14:textId="77777777" w:rsidR="00BA15DC" w:rsidRPr="001A11B6" w:rsidRDefault="00BA15DC" w:rsidP="00BA15DC">
      <w:pPr>
        <w:rPr>
          <w:rFonts w:eastAsia="Times New Roman" w:cs="Times New Roman"/>
          <w:lang w:val="lv-LV" w:eastAsia="en-GB"/>
        </w:rPr>
      </w:pPr>
      <w:r w:rsidRPr="001A11B6">
        <w:rPr>
          <w:rFonts w:eastAsia="Times New Roman" w:cs="Times New Roman"/>
          <w:b/>
          <w:bCs/>
          <w:color w:val="525252"/>
          <w:shd w:val="clear" w:color="auto" w:fill="FFFFFF"/>
          <w:lang w:val="lv-LV" w:eastAsia="en-GB"/>
        </w:rPr>
        <w:t xml:space="preserve">Iebildumi par </w:t>
      </w:r>
      <w:r w:rsidRPr="00802DAA">
        <w:rPr>
          <w:rFonts w:eastAsia="Times New Roman" w:cs="Times New Roman"/>
          <w:b/>
          <w:bCs/>
          <w:color w:val="525252"/>
          <w:shd w:val="clear" w:color="auto" w:fill="FFFFFF"/>
          <w:lang w:eastAsia="en-GB"/>
        </w:rPr>
        <w:t>22-TA-2496</w:t>
      </w:r>
      <w:r w:rsidRPr="001A11B6">
        <w:rPr>
          <w:rFonts w:eastAsia="Times New Roman" w:cs="Times New Roman"/>
          <w:lang w:val="lv-LV" w:eastAsia="en-GB"/>
        </w:rPr>
        <w:t xml:space="preserve"> </w:t>
      </w:r>
    </w:p>
    <w:p w14:paraId="78F45932" w14:textId="77777777" w:rsidR="00BA15DC" w:rsidRPr="00802DAA" w:rsidRDefault="00BA15DC" w:rsidP="00BA15DC">
      <w:pPr>
        <w:rPr>
          <w:rFonts w:eastAsia="Times New Roman" w:cs="Times New Roman"/>
          <w:lang w:eastAsia="en-GB"/>
        </w:rPr>
      </w:pPr>
      <w:r w:rsidRPr="00802DAA">
        <w:rPr>
          <w:rFonts w:eastAsia="Times New Roman" w:cs="Times New Roman"/>
          <w:b/>
          <w:bCs/>
          <w:color w:val="525252"/>
          <w:lang w:eastAsia="en-GB"/>
        </w:rPr>
        <w:t>Noteikumi par atbalstu energoietilpīgiem komersantiem</w:t>
      </w:r>
    </w:p>
    <w:p w14:paraId="510EC248" w14:textId="77777777" w:rsidR="00BA15DC" w:rsidRDefault="00BA15DC" w:rsidP="00BA15DC"/>
    <w:p w14:paraId="3E402C62" w14:textId="77777777" w:rsidR="00BA15DC" w:rsidRPr="007A1310" w:rsidRDefault="00BA15DC" w:rsidP="00BA15DC">
      <w:pPr>
        <w:jc w:val="both"/>
        <w:rPr>
          <w:lang w:val="lv-LV"/>
        </w:rPr>
      </w:pPr>
      <w:r w:rsidRPr="007A1310">
        <w:rPr>
          <w:lang w:val="lv-LV"/>
        </w:rPr>
        <w:t>Biedrība “Lauksaimnieku organizāciju sadarbības padome” (LOSP) ir iepazinusies ar Valsts kancelejas mājas lapā publicēto Noteikumu projektu, 22-TA-2496, Noteikumi par atbalstu energoietilpīgiem komersantiem, kuri tiks izdoti saskaņā ar Pret Ukrainu vērstās Krievijas militārās agresijas dēļ piemēroto sankciju un pretpasākumu izraisīto ekonomisko seku pārvarēšanas likuma 4.pantu.</w:t>
      </w:r>
    </w:p>
    <w:p w14:paraId="3EF3787A" w14:textId="77777777" w:rsidR="00BA15DC" w:rsidRDefault="00BA15DC" w:rsidP="00BA15DC">
      <w:pPr>
        <w:jc w:val="both"/>
        <w:rPr>
          <w:lang w:val="lv-LV"/>
        </w:rPr>
      </w:pPr>
      <w:r w:rsidRPr="001E2CFC">
        <w:rPr>
          <w:lang w:val="lv-LV"/>
        </w:rPr>
        <w:t xml:space="preserve">Pilnībā atbalstot šāda atbalsta nepieciešamību komersantiem, finansējumu rodot Latvijas valsts budžetā, vēršam uzmanību, ka arī </w:t>
      </w:r>
      <w:r w:rsidRPr="001E2CFC">
        <w:rPr>
          <w:b/>
          <w:bCs/>
          <w:u w:val="single"/>
          <w:lang w:val="lv-LV"/>
        </w:rPr>
        <w:t>lauksaimniecības, mežsaimniecības un zivsaimniecības nozares</w:t>
      </w:r>
      <w:r w:rsidRPr="001E2CFC">
        <w:rPr>
          <w:lang w:val="lv-LV"/>
        </w:rPr>
        <w:t xml:space="preserve"> uzņēmumi ir iekļaujami tautsaimniecības atbalstāmo nozaru sarakstā</w:t>
      </w:r>
      <w:r>
        <w:rPr>
          <w:lang w:val="lv-LV"/>
        </w:rPr>
        <w:t>:</w:t>
      </w:r>
    </w:p>
    <w:p w14:paraId="1D61C819" w14:textId="77777777" w:rsidR="00BA15DC" w:rsidRDefault="00BA15DC" w:rsidP="00BA15DC">
      <w:pPr>
        <w:jc w:val="both"/>
        <w:rPr>
          <w:lang w:val="lv-LV"/>
        </w:rPr>
      </w:pPr>
    </w:p>
    <w:p w14:paraId="4B463083" w14:textId="77777777" w:rsidR="00BA15DC" w:rsidRPr="001E2CFC" w:rsidRDefault="00BA15DC" w:rsidP="00BA15DC">
      <w:pPr>
        <w:jc w:val="both"/>
        <w:rPr>
          <w:lang w:val="lv-LV"/>
        </w:rPr>
      </w:pPr>
      <w:r w:rsidRPr="006A33C0">
        <w:rPr>
          <w:b/>
          <w:bCs/>
          <w:lang w:val="lv-LV"/>
        </w:rPr>
        <w:t>1.</w:t>
      </w:r>
      <w:r>
        <w:rPr>
          <w:lang w:val="lv-LV"/>
        </w:rPr>
        <w:t xml:space="preserve"> </w:t>
      </w:r>
      <w:r w:rsidRPr="001E2CFC">
        <w:rPr>
          <w:lang w:val="lv-LV"/>
        </w:rPr>
        <w:t xml:space="preserve">Aicinām </w:t>
      </w:r>
      <w:r w:rsidRPr="006A33C0">
        <w:rPr>
          <w:b/>
          <w:bCs/>
          <w:lang w:val="lv-LV"/>
        </w:rPr>
        <w:t>papildināt atbalstāmo nozaru saraksta Pielikumu</w:t>
      </w:r>
      <w:r w:rsidRPr="001E2CFC">
        <w:rPr>
          <w:lang w:val="lv-LV"/>
        </w:rPr>
        <w:t xml:space="preserve"> Ministru kabineta [22-TA-2496 </w:t>
      </w:r>
      <w:proofErr w:type="spellStart"/>
      <w:r w:rsidRPr="001E2CFC">
        <w:rPr>
          <w:lang w:val="lv-LV"/>
        </w:rPr>
        <w:t>Dt</w:t>
      </w:r>
      <w:proofErr w:type="spellEnd"/>
      <w:r w:rsidRPr="001E2CFC">
        <w:rPr>
          <w:lang w:val="lv-LV"/>
        </w:rPr>
        <w:t xml:space="preserve">] noteikumiem Nr. [22-TA-2496 </w:t>
      </w:r>
      <w:proofErr w:type="spellStart"/>
      <w:r w:rsidRPr="001E2CFC">
        <w:rPr>
          <w:lang w:val="lv-LV"/>
        </w:rPr>
        <w:t>Nr</w:t>
      </w:r>
      <w:proofErr w:type="spellEnd"/>
      <w:r w:rsidRPr="001E2CFC">
        <w:rPr>
          <w:lang w:val="lv-LV"/>
        </w:rPr>
        <w:t xml:space="preserve">]  </w:t>
      </w:r>
      <w:r w:rsidRPr="006A33C0">
        <w:rPr>
          <w:lang w:val="lv-LV"/>
        </w:rPr>
        <w:t xml:space="preserve">un </w:t>
      </w:r>
      <w:r w:rsidRPr="006A33C0">
        <w:rPr>
          <w:rFonts w:eastAsia="Times New Roman"/>
          <w:lang w:eastAsia="en-GB"/>
        </w:rPr>
        <w:t>iekļaut visu nozari (pēc NACE klasifikatora ) A sadaļu -  lauksaimniecība, mežsaimniecība un zivsaimniecība</w:t>
      </w:r>
      <w:r w:rsidRPr="006A33C0">
        <w:rPr>
          <w:lang w:val="lv-LV"/>
        </w:rPr>
        <w:t xml:space="preserve">   ar sekojošiem kodiem:</w:t>
      </w:r>
    </w:p>
    <w:p w14:paraId="5EBFEBBA"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01.13  dārzeņu audzēšana , galvenokārt siltumnīcās un segtajās platībās,</w:t>
      </w:r>
    </w:p>
    <w:p w14:paraId="03C32C1F"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01.41  piena lopkopība</w:t>
      </w:r>
    </w:p>
    <w:p w14:paraId="718043CD"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01.46  cūkkopība</w:t>
      </w:r>
    </w:p>
    <w:p w14:paraId="60B6058F"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01.47  putnkopība</w:t>
      </w:r>
    </w:p>
    <w:p w14:paraId="420022FB"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01.63 palīgdarbības pēc ražas novākšanas sadaļā – lauksaimniecības kultūru sagatavošana sākotnējiem tirgiem, t.i., tīrīšana, apgriešana, šķirošana, dezinficēšana;</w:t>
      </w:r>
    </w:p>
    <w:p w14:paraId="1A4ABD78"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10.71 maizes ražošana; svaigi ceptu mīklas izstrādājumu un kūku ražošana</w:t>
      </w:r>
    </w:p>
    <w:p w14:paraId="4053669B"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01.64  sēklu apstrāde sējai</w:t>
      </w:r>
    </w:p>
    <w:p w14:paraId="5A94231F" w14:textId="77777777" w:rsidR="00BA15DC" w:rsidRPr="001E2CF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 xml:space="preserve">16.10 šķeldas un </w:t>
      </w:r>
      <w:proofErr w:type="spellStart"/>
      <w:r w:rsidRPr="001E2CFC">
        <w:rPr>
          <w:rFonts w:ascii="Times New Roman" w:hAnsi="Times New Roman"/>
          <w:sz w:val="24"/>
          <w:szCs w:val="24"/>
          <w:lang w:val="lv-LV"/>
        </w:rPr>
        <w:t>kokskaidu</w:t>
      </w:r>
      <w:proofErr w:type="spellEnd"/>
      <w:r w:rsidRPr="001E2CFC">
        <w:rPr>
          <w:rFonts w:ascii="Times New Roman" w:hAnsi="Times New Roman"/>
          <w:sz w:val="24"/>
          <w:szCs w:val="24"/>
          <w:lang w:val="lv-LV"/>
        </w:rPr>
        <w:t xml:space="preserve"> ražošana</w:t>
      </w:r>
    </w:p>
    <w:p w14:paraId="00143BCD" w14:textId="77777777" w:rsidR="00BA15DC" w:rsidRDefault="00BA15DC" w:rsidP="00BA15DC">
      <w:pPr>
        <w:pStyle w:val="ListParagraph"/>
        <w:jc w:val="both"/>
        <w:rPr>
          <w:rFonts w:ascii="Times New Roman" w:hAnsi="Times New Roman"/>
          <w:sz w:val="24"/>
          <w:szCs w:val="24"/>
          <w:lang w:val="lv-LV"/>
        </w:rPr>
      </w:pPr>
      <w:r w:rsidRPr="001E2CFC">
        <w:rPr>
          <w:rFonts w:ascii="Times New Roman" w:hAnsi="Times New Roman"/>
          <w:sz w:val="24"/>
          <w:szCs w:val="24"/>
          <w:lang w:val="lv-LV"/>
        </w:rPr>
        <w:t>10.6 graudu malšanas produktu, cietes un cietes produktu ražošana</w:t>
      </w:r>
    </w:p>
    <w:p w14:paraId="2346CB4A" w14:textId="77777777" w:rsidR="00BA15DC" w:rsidRPr="001E2CFC" w:rsidRDefault="00BA15DC" w:rsidP="00BA15DC">
      <w:pPr>
        <w:jc w:val="both"/>
        <w:rPr>
          <w:lang w:val="lv-LV"/>
        </w:rPr>
      </w:pPr>
      <w:r w:rsidRPr="006A33C0">
        <w:rPr>
          <w:b/>
          <w:bCs/>
          <w:lang w:val="lv-LV"/>
        </w:rPr>
        <w:t>2.</w:t>
      </w:r>
      <w:r>
        <w:rPr>
          <w:lang w:val="lv-LV"/>
        </w:rPr>
        <w:t xml:space="preserve"> </w:t>
      </w:r>
      <w:r w:rsidRPr="001E2CFC">
        <w:rPr>
          <w:lang w:val="lv-LV"/>
        </w:rPr>
        <w:t xml:space="preserve"> Ņemot vērā, ka COVID 19 globālās pandēmijas izraisītās ekonomiskās krīzes un Krievijas neģēlīgā kara uzsākšanas dēļ, kad produkcijas noņēmēji nespēj laikā veikt maksājumus,  jau </w:t>
      </w:r>
      <w:r w:rsidRPr="001E2CFC">
        <w:rPr>
          <w:lang w:val="lv-LV"/>
        </w:rPr>
        <w:lastRenderedPageBreak/>
        <w:t xml:space="preserve">šobrīd daudzi mūsu pārstāvēto nozaru komersanti ir pakļauti nerimstošiem nodokļu nomaksas riskiem, taču lauksaimniecības un  pārtikas pārstrādes nozares ir stratēģiski nozīmīgas. Tāpēc mēs uzskatām, ka nodokļu (nodevu) parādi, kas kopsummā pārsniedz </w:t>
      </w:r>
      <w:r w:rsidRPr="001E2CFC">
        <w:rPr>
          <w:b/>
          <w:bCs/>
          <w:u w:val="single"/>
          <w:lang w:val="lv-LV"/>
        </w:rPr>
        <w:t xml:space="preserve">1000 </w:t>
      </w:r>
      <w:proofErr w:type="spellStart"/>
      <w:r w:rsidRPr="001E2CFC">
        <w:rPr>
          <w:b/>
          <w:bCs/>
          <w:u w:val="single"/>
          <w:lang w:val="lv-LV"/>
        </w:rPr>
        <w:t>euro</w:t>
      </w:r>
      <w:proofErr w:type="spellEnd"/>
      <w:r w:rsidRPr="001E2CFC">
        <w:rPr>
          <w:lang w:val="lv-LV"/>
        </w:rPr>
        <w:t xml:space="preserve">, ir pārāk mazs </w:t>
      </w:r>
      <w:proofErr w:type="spellStart"/>
      <w:r w:rsidRPr="001E2CFC">
        <w:rPr>
          <w:lang w:val="lv-LV"/>
        </w:rPr>
        <w:t>robežskaitlis</w:t>
      </w:r>
      <w:proofErr w:type="spellEnd"/>
      <w:r w:rsidRPr="001E2CFC">
        <w:rPr>
          <w:lang w:val="lv-LV"/>
        </w:rPr>
        <w:t xml:space="preserve"> tik nestabilā saimnieciskajā situācijā. Rosinām veikt grozījumus un sekojoši paaugstināt </w:t>
      </w:r>
      <w:proofErr w:type="spellStart"/>
      <w:r w:rsidRPr="001E2CFC">
        <w:rPr>
          <w:lang w:val="lv-LV"/>
        </w:rPr>
        <w:t>robežskaitli</w:t>
      </w:r>
      <w:proofErr w:type="spellEnd"/>
      <w:r w:rsidRPr="001E2CFC">
        <w:rPr>
          <w:lang w:val="lv-LV"/>
        </w:rPr>
        <w:t xml:space="preserve"> uz</w:t>
      </w:r>
      <w:r w:rsidRPr="001E2CFC">
        <w:rPr>
          <w:b/>
          <w:bCs/>
          <w:lang w:val="lv-LV"/>
        </w:rPr>
        <w:t xml:space="preserve"> </w:t>
      </w:r>
      <w:r w:rsidRPr="001E2CFC">
        <w:rPr>
          <w:b/>
          <w:bCs/>
          <w:u w:val="single"/>
          <w:lang w:val="lv-LV"/>
        </w:rPr>
        <w:t>5000</w:t>
      </w:r>
      <w:r>
        <w:rPr>
          <w:b/>
          <w:bCs/>
          <w:u w:val="single"/>
          <w:lang w:val="lv-LV"/>
        </w:rPr>
        <w:t xml:space="preserve"> </w:t>
      </w:r>
      <w:proofErr w:type="spellStart"/>
      <w:r>
        <w:rPr>
          <w:b/>
          <w:bCs/>
          <w:u w:val="single"/>
          <w:lang w:val="lv-LV"/>
        </w:rPr>
        <w:t>euro</w:t>
      </w:r>
      <w:proofErr w:type="spellEnd"/>
      <w:r w:rsidRPr="001E2CFC">
        <w:rPr>
          <w:lang w:val="lv-LV"/>
        </w:rPr>
        <w:t>. Mūsu piedāvātā noteikumu redakcija:</w:t>
      </w:r>
    </w:p>
    <w:p w14:paraId="6DF1A8FA" w14:textId="77777777" w:rsidR="00BA15DC" w:rsidRPr="001E2CFC" w:rsidRDefault="00BA15DC" w:rsidP="00BA15DC">
      <w:pPr>
        <w:jc w:val="both"/>
        <w:rPr>
          <w:lang w:val="lv-LV"/>
        </w:rPr>
      </w:pPr>
    </w:p>
    <w:p w14:paraId="6AEC7727" w14:textId="77777777" w:rsidR="00BA15DC" w:rsidRPr="006A33C0" w:rsidRDefault="00BA15DC" w:rsidP="00BA15DC">
      <w:pPr>
        <w:jc w:val="both"/>
        <w:rPr>
          <w:rFonts w:cs="Times New Roman"/>
          <w:lang w:val="lv-LV"/>
        </w:rPr>
      </w:pPr>
      <w:r>
        <w:rPr>
          <w:rStyle w:val="numbered-fieldnumber-numeral"/>
          <w:rFonts w:cs="Times New Roman"/>
          <w:b/>
          <w:bCs/>
          <w:color w:val="525252"/>
          <w:shd w:val="clear" w:color="auto" w:fill="FFFFFF"/>
          <w:lang w:val="lv-LV"/>
        </w:rPr>
        <w:t>“</w:t>
      </w:r>
      <w:r w:rsidRPr="006A33C0">
        <w:rPr>
          <w:rStyle w:val="numbered-fieldnumber-numeral"/>
          <w:rFonts w:cs="Times New Roman"/>
          <w:b/>
          <w:bCs/>
          <w:color w:val="525252"/>
          <w:shd w:val="clear" w:color="auto" w:fill="FFFFFF"/>
        </w:rPr>
        <w:t>IV.</w:t>
      </w:r>
      <w:r w:rsidRPr="006A33C0">
        <w:rPr>
          <w:rStyle w:val="chapterpreview-title"/>
          <w:rFonts w:cs="Times New Roman"/>
          <w:b/>
          <w:bCs/>
          <w:color w:val="525252"/>
          <w:shd w:val="clear" w:color="auto" w:fill="FFFFFF"/>
        </w:rPr>
        <w:t>Ierobežojumi atbalsta saņemšanai</w:t>
      </w:r>
      <w:r w:rsidRPr="006A33C0">
        <w:rPr>
          <w:rFonts w:cs="Times New Roman"/>
          <w:lang w:val="lv-LV"/>
        </w:rPr>
        <w:t xml:space="preserve"> </w:t>
      </w:r>
    </w:p>
    <w:p w14:paraId="0CA40896" w14:textId="77777777" w:rsidR="00BA15DC" w:rsidRPr="006A33C0" w:rsidRDefault="00BA15DC" w:rsidP="00BA15DC">
      <w:pPr>
        <w:rPr>
          <w:rFonts w:eastAsia="Times New Roman" w:cs="Times New Roman"/>
          <w:lang w:val="lv-LV" w:eastAsia="lv-LV"/>
        </w:rPr>
      </w:pPr>
      <w:r w:rsidRPr="006A33C0">
        <w:rPr>
          <w:rFonts w:eastAsia="Times New Roman" w:cs="Times New Roman"/>
          <w:color w:val="525252"/>
          <w:shd w:val="clear" w:color="auto" w:fill="FFFFFF"/>
          <w:lang w:val="lv-LV" w:eastAsia="lv-LV"/>
        </w:rPr>
        <w:t>25.</w:t>
      </w:r>
    </w:p>
    <w:p w14:paraId="0BEA07E3" w14:textId="77777777" w:rsidR="00BA15DC" w:rsidRPr="006A33C0" w:rsidRDefault="00BA15DC" w:rsidP="00BA15DC">
      <w:pPr>
        <w:shd w:val="clear" w:color="auto" w:fill="FFFFFF"/>
        <w:jc w:val="both"/>
        <w:rPr>
          <w:rFonts w:eastAsia="Times New Roman" w:cs="Times New Roman"/>
          <w:color w:val="525252"/>
          <w:lang w:val="lv-LV" w:eastAsia="lv-LV"/>
        </w:rPr>
      </w:pPr>
      <w:r w:rsidRPr="006A33C0">
        <w:rPr>
          <w:rFonts w:eastAsia="Times New Roman" w:cs="Times New Roman"/>
          <w:color w:val="525252"/>
          <w:lang w:val="lv-LV" w:eastAsia="lv-LV"/>
        </w:rPr>
        <w:t>Atbalstu nepiešķir:</w:t>
      </w:r>
    </w:p>
    <w:p w14:paraId="2C3D3515" w14:textId="77777777" w:rsidR="00BA15DC" w:rsidRDefault="00BA15DC" w:rsidP="00BA15DC">
      <w:pPr>
        <w:jc w:val="both"/>
        <w:rPr>
          <w:lang w:val="lv-LV"/>
        </w:rPr>
      </w:pPr>
      <w:r w:rsidRPr="001E2CFC">
        <w:rPr>
          <w:lang w:val="lv-LV"/>
        </w:rPr>
        <w:t xml:space="preserve">25.1. komersantam, kuram iesnieguma iesniegšanas dienā ir Valsts ieņēmumu dienesta administrēto nodokļu (nodevu) parādi, kas kopsummā pārsniedz </w:t>
      </w:r>
      <w:r w:rsidRPr="006A33C0">
        <w:rPr>
          <w:b/>
          <w:bCs/>
          <w:u w:val="single"/>
          <w:lang w:val="lv-LV"/>
        </w:rPr>
        <w:t>5000</w:t>
      </w:r>
      <w:r w:rsidRPr="001E2CFC">
        <w:rPr>
          <w:lang w:val="lv-LV"/>
        </w:rPr>
        <w:t xml:space="preserve"> </w:t>
      </w:r>
      <w:proofErr w:type="spellStart"/>
      <w:r w:rsidRPr="001E2CFC">
        <w:rPr>
          <w:lang w:val="lv-LV"/>
        </w:rPr>
        <w:t>euro</w:t>
      </w:r>
      <w:proofErr w:type="spellEnd"/>
      <w:r w:rsidRPr="001E2CFC">
        <w:rPr>
          <w:lang w:val="lv-LV"/>
        </w:rPr>
        <w:t>, izņemot nodokļu maksājumus, kuriem ir piešķirts samaksas termiņa pagarinājums, noslēgta vienošanās par labprātīgu nodokļu samaksu vai noslēgts vienošanās līgums;”</w:t>
      </w:r>
    </w:p>
    <w:p w14:paraId="432A2126" w14:textId="77777777" w:rsidR="00BA15DC" w:rsidRDefault="00BA15DC" w:rsidP="00BA15DC">
      <w:pPr>
        <w:jc w:val="both"/>
        <w:rPr>
          <w:lang w:val="lv-LV"/>
        </w:rPr>
      </w:pPr>
    </w:p>
    <w:p w14:paraId="42468353" w14:textId="6E0FE266" w:rsidR="00BA15DC" w:rsidRPr="006A33C0" w:rsidRDefault="00BA15DC" w:rsidP="00BA15DC">
      <w:pPr>
        <w:spacing w:line="276" w:lineRule="auto"/>
        <w:jc w:val="both"/>
        <w:rPr>
          <w:rFonts w:cs="Times New Roman"/>
          <w:lang w:val="lv-LV"/>
        </w:rPr>
      </w:pPr>
      <w:r w:rsidRPr="006A33C0">
        <w:rPr>
          <w:rFonts w:cs="Times New Roman"/>
          <w:b/>
          <w:bCs/>
          <w:lang w:val="lv-LV"/>
        </w:rPr>
        <w:t>3.</w:t>
      </w:r>
      <w:r w:rsidRPr="006A33C0">
        <w:rPr>
          <w:rFonts w:cs="Times New Roman"/>
          <w:lang w:val="lv-LV"/>
        </w:rPr>
        <w:t xml:space="preserve"> Lai samazinātu risku attiecībā uz valsts atbalsta saskaņošanu ar Eiropas Komisiju,  lūdzam izmantot precīzu </w:t>
      </w:r>
      <w:proofErr w:type="spellStart"/>
      <w:r w:rsidRPr="006A33C0">
        <w:rPr>
          <w:rFonts w:cs="Times New Roman"/>
          <w:lang w:val="lv-LV"/>
        </w:rPr>
        <w:t>energointensitātes</w:t>
      </w:r>
      <w:proofErr w:type="spellEnd"/>
      <w:r w:rsidRPr="006A33C0">
        <w:rPr>
          <w:rFonts w:cs="Times New Roman"/>
          <w:lang w:val="lv-LV"/>
        </w:rPr>
        <w:t xml:space="preserve"> pazīmi atbilstoši Komisijas paziņojuma "Krīzes pagaidu regulējums valsts atbalsta pasākumiem, ar ko atbalsta ekonomiku pēc Krievijas agresijas pret Ukrainu (2022/C 131 I/01)" 53.a. punktam, kas paredz energoefektivitātes kritēriju 3% no apgrozījuma balstoties uz </w:t>
      </w:r>
      <w:r w:rsidRPr="006A33C0">
        <w:rPr>
          <w:rFonts w:cs="Times New Roman"/>
          <w:u w:val="single"/>
          <w:lang w:val="lv-LV"/>
        </w:rPr>
        <w:t>iepriekšējā gada</w:t>
      </w:r>
      <w:r w:rsidRPr="006A33C0">
        <w:rPr>
          <w:rFonts w:cs="Times New Roman"/>
          <w:lang w:val="lv-LV"/>
        </w:rPr>
        <w:t xml:space="preserve"> auditētiem finanšu pārskatiem. 3% kritēriju </w:t>
      </w:r>
      <w:proofErr w:type="spellStart"/>
      <w:r w:rsidRPr="006A33C0">
        <w:rPr>
          <w:rFonts w:cs="Times New Roman"/>
          <w:lang w:val="lv-LV"/>
        </w:rPr>
        <w:t>energointensitātes</w:t>
      </w:r>
      <w:proofErr w:type="spellEnd"/>
      <w:r w:rsidRPr="006A33C0">
        <w:rPr>
          <w:rFonts w:cs="Times New Roman"/>
          <w:lang w:val="lv-LV"/>
        </w:rPr>
        <w:t xml:space="preserve"> noteikšanai paredz arī Padomes Direktīvas 2003/96/EK (2003. gada 27. oktobris), kas pārkārto Kopienas noteikumus par nodokļu uzlikšanu </w:t>
      </w:r>
      <w:proofErr w:type="spellStart"/>
      <w:r w:rsidRPr="006A33C0">
        <w:rPr>
          <w:rFonts w:cs="Times New Roman"/>
          <w:lang w:val="lv-LV"/>
        </w:rPr>
        <w:t>energoproduktiem</w:t>
      </w:r>
      <w:proofErr w:type="spellEnd"/>
      <w:r w:rsidRPr="006A33C0">
        <w:rPr>
          <w:rFonts w:cs="Times New Roman"/>
          <w:lang w:val="lv-LV"/>
        </w:rPr>
        <w:t xml:space="preserve"> un elektroenerģijai, 17.panta 1.a daļa. Piedāvātais risinājums ievērojami atvieglos noteikumu administratīvo piemērošanu, jo tiks izmantoti apstiprināti iepriekšējā gada pārskati, kā arī apvienojumā ar NACE kvalifikācijas kodiem, ļaus precīzi identificēt riskam pakļautos uzņēmumus. Līdz ar to aicin</w:t>
      </w:r>
      <w:r w:rsidR="009511A7">
        <w:rPr>
          <w:rFonts w:cs="Times New Roman"/>
          <w:lang w:val="lv-LV"/>
        </w:rPr>
        <w:t>ā</w:t>
      </w:r>
      <w:r>
        <w:rPr>
          <w:rFonts w:cs="Times New Roman"/>
          <w:lang w:val="lv-LV"/>
        </w:rPr>
        <w:t>m</w:t>
      </w:r>
      <w:r w:rsidRPr="006A33C0">
        <w:rPr>
          <w:rFonts w:cs="Times New Roman"/>
          <w:lang w:val="lv-LV"/>
        </w:rPr>
        <w:t xml:space="preserve"> noteikumu projekta 4.4. punktu </w:t>
      </w:r>
      <w:r>
        <w:rPr>
          <w:rFonts w:cs="Times New Roman"/>
          <w:lang w:val="lv-LV"/>
        </w:rPr>
        <w:t xml:space="preserve">izteikt </w:t>
      </w:r>
      <w:r w:rsidRPr="006A33C0">
        <w:rPr>
          <w:rFonts w:cs="Times New Roman"/>
          <w:lang w:val="lv-LV"/>
        </w:rPr>
        <w:t>sekojošā redakcijā:</w:t>
      </w:r>
    </w:p>
    <w:p w14:paraId="2628DCCC" w14:textId="77777777" w:rsidR="00BA15DC" w:rsidRPr="006A33C0" w:rsidRDefault="00BA15DC" w:rsidP="00BA15DC">
      <w:pPr>
        <w:spacing w:line="276" w:lineRule="auto"/>
        <w:ind w:firstLine="720"/>
        <w:jc w:val="both"/>
        <w:rPr>
          <w:rFonts w:cs="Times New Roman"/>
          <w:b/>
          <w:bCs/>
          <w:lang w:val="lv-LV"/>
        </w:rPr>
      </w:pPr>
      <w:r w:rsidRPr="006A33C0">
        <w:rPr>
          <w:rFonts w:cs="Times New Roman"/>
          <w:b/>
          <w:bCs/>
          <w:lang w:val="lv-LV"/>
        </w:rPr>
        <w:t>“4.4. elektroenerģijas un dabasgāzes izmaksas 2021.gadā sastādīja vismaz 3% no komersanta apgrozījuma;”.</w:t>
      </w:r>
    </w:p>
    <w:p w14:paraId="08AB4931" w14:textId="77777777" w:rsidR="00BA15DC" w:rsidRPr="001E2CFC" w:rsidRDefault="00BA15DC" w:rsidP="00BA15DC">
      <w:pPr>
        <w:jc w:val="both"/>
        <w:rPr>
          <w:lang w:val="lv-LV"/>
        </w:rPr>
      </w:pPr>
    </w:p>
    <w:p w14:paraId="2E23906E" w14:textId="77777777" w:rsidR="00BA15DC" w:rsidRDefault="00BA15DC" w:rsidP="00BA15DC">
      <w:pPr>
        <w:jc w:val="both"/>
        <w:rPr>
          <w:lang w:val="lv-LV"/>
        </w:rPr>
      </w:pPr>
    </w:p>
    <w:p w14:paraId="25688535" w14:textId="77777777" w:rsidR="00BA15DC" w:rsidRDefault="00BA15DC" w:rsidP="00BA15DC">
      <w:pPr>
        <w:jc w:val="both"/>
        <w:rPr>
          <w:lang w:val="lv-LV"/>
        </w:rPr>
      </w:pPr>
    </w:p>
    <w:p w14:paraId="35CB1367" w14:textId="77777777" w:rsidR="00BA15DC" w:rsidRDefault="00BA15DC" w:rsidP="00BA15DC">
      <w:pPr>
        <w:jc w:val="both"/>
        <w:rPr>
          <w:lang w:val="lv-LV"/>
        </w:rPr>
      </w:pPr>
    </w:p>
    <w:p w14:paraId="4AB42564" w14:textId="77777777" w:rsidR="00BA15DC" w:rsidRDefault="00BA15DC" w:rsidP="00BA15DC">
      <w:pPr>
        <w:jc w:val="both"/>
        <w:rPr>
          <w:lang w:val="lv-LV"/>
        </w:rPr>
      </w:pPr>
    </w:p>
    <w:p w14:paraId="7C0B5866" w14:textId="77777777" w:rsidR="00BA15DC" w:rsidRDefault="00BA15DC" w:rsidP="00BA15DC">
      <w:pPr>
        <w:jc w:val="both"/>
        <w:rPr>
          <w:lang w:val="lv-LV"/>
        </w:rPr>
      </w:pPr>
      <w:r>
        <w:rPr>
          <w:lang w:val="lv-LV"/>
        </w:rPr>
        <w:t>Ar cieņu</w:t>
      </w:r>
    </w:p>
    <w:p w14:paraId="5A4B308C" w14:textId="77777777" w:rsidR="00BA15DC" w:rsidRDefault="00BA15DC" w:rsidP="00BA15DC">
      <w:pPr>
        <w:jc w:val="both"/>
        <w:rPr>
          <w:lang w:val="lv-LV"/>
        </w:rPr>
      </w:pPr>
      <w:r>
        <w:rPr>
          <w:lang w:val="lv-LV"/>
        </w:rPr>
        <w:t>Valdes priekšsēdētājs                                                                                 Guntis Gūtmanis</w:t>
      </w:r>
    </w:p>
    <w:p w14:paraId="11924F7E" w14:textId="77777777" w:rsidR="00BA15DC" w:rsidRDefault="00BA15DC" w:rsidP="00BA15DC">
      <w:pPr>
        <w:jc w:val="both"/>
        <w:rPr>
          <w:lang w:val="lv-LV"/>
        </w:rPr>
      </w:pPr>
    </w:p>
    <w:p w14:paraId="35004614" w14:textId="77777777" w:rsidR="00BA15DC" w:rsidRDefault="00BA15DC" w:rsidP="00BA15DC">
      <w:pPr>
        <w:jc w:val="both"/>
        <w:rPr>
          <w:lang w:val="lv-LV"/>
        </w:rPr>
      </w:pPr>
    </w:p>
    <w:p w14:paraId="668D34AC" w14:textId="77777777" w:rsidR="00BA15DC" w:rsidRDefault="00BA15DC" w:rsidP="00BA15DC">
      <w:pPr>
        <w:jc w:val="both"/>
        <w:rPr>
          <w:lang w:val="lv-LV"/>
        </w:rPr>
      </w:pPr>
    </w:p>
    <w:p w14:paraId="522A884B" w14:textId="77777777" w:rsidR="00BA15DC" w:rsidRDefault="00BA15DC" w:rsidP="00BA15DC">
      <w:pPr>
        <w:jc w:val="both"/>
        <w:rPr>
          <w:lang w:val="lv-LV"/>
        </w:rPr>
      </w:pPr>
    </w:p>
    <w:p w14:paraId="44BB8EF8" w14:textId="77777777" w:rsidR="00BA15DC" w:rsidRDefault="00BA15DC" w:rsidP="00BA15DC">
      <w:pPr>
        <w:jc w:val="both"/>
        <w:rPr>
          <w:lang w:val="lv-LV"/>
        </w:rPr>
      </w:pPr>
    </w:p>
    <w:p w14:paraId="6A68A53F" w14:textId="77777777" w:rsidR="00BA15DC" w:rsidRDefault="00BA15DC" w:rsidP="00BA15DC">
      <w:pPr>
        <w:jc w:val="both"/>
        <w:rPr>
          <w:lang w:val="lv-LV"/>
        </w:rPr>
      </w:pPr>
    </w:p>
    <w:p w14:paraId="4B9843F8" w14:textId="77777777" w:rsidR="00BA15DC" w:rsidRDefault="00BA15DC" w:rsidP="00BA15DC">
      <w:pPr>
        <w:jc w:val="both"/>
        <w:rPr>
          <w:lang w:val="lv-LV"/>
        </w:rPr>
      </w:pPr>
    </w:p>
    <w:p w14:paraId="2B745205" w14:textId="77777777" w:rsidR="00BA15DC" w:rsidRDefault="00000000" w:rsidP="00BA15DC">
      <w:pPr>
        <w:jc w:val="both"/>
        <w:rPr>
          <w:lang w:val="lv-LV"/>
        </w:rPr>
      </w:pPr>
      <w:hyperlink r:id="rId10" w:history="1">
        <w:r w:rsidR="00BA15DC" w:rsidRPr="00FF368E">
          <w:rPr>
            <w:rStyle w:val="Hyperlink"/>
            <w:lang w:val="lv-LV"/>
          </w:rPr>
          <w:t>Guntis.vilnitis@losp.lv</w:t>
        </w:r>
      </w:hyperlink>
      <w:r w:rsidR="00BA15DC">
        <w:rPr>
          <w:lang w:val="lv-LV"/>
        </w:rPr>
        <w:t xml:space="preserve"> </w:t>
      </w:r>
    </w:p>
    <w:p w14:paraId="287B43E3" w14:textId="77777777" w:rsidR="00BA15DC" w:rsidRDefault="00BA15DC" w:rsidP="00BA15DC">
      <w:pPr>
        <w:jc w:val="both"/>
        <w:rPr>
          <w:lang w:val="lv-LV"/>
        </w:rPr>
      </w:pPr>
    </w:p>
    <w:p w14:paraId="1BE82C8A" w14:textId="77777777" w:rsidR="00BA15DC" w:rsidRPr="006D50C7" w:rsidRDefault="00BA15DC" w:rsidP="00BA15DC">
      <w:pPr>
        <w:jc w:val="both"/>
        <w:rPr>
          <w:lang w:val="lv-LV"/>
        </w:rPr>
      </w:pPr>
    </w:p>
    <w:p w14:paraId="3EA101B8" w14:textId="77777777" w:rsidR="00C910F7" w:rsidRDefault="00C910F7"/>
    <w:sectPr w:rsidR="00C91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NewsGoth Cn TL">
    <w:altName w:val="Arial Narrow"/>
    <w:panose1 w:val="020B0604020202020204"/>
    <w:charset w:val="BA"/>
    <w:family w:val="swiss"/>
    <w:pitch w:val="variable"/>
    <w:sig w:usb0="800002AF" w:usb1="5000204A" w:usb2="00000000" w:usb3="00000000" w:csb0="0000009F" w:csb1="00000000"/>
  </w:font>
  <w:font w:name="new">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302"/>
    <w:multiLevelType w:val="hybridMultilevel"/>
    <w:tmpl w:val="88B62BB4"/>
    <w:lvl w:ilvl="0" w:tplc="F3A4780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B34E16"/>
    <w:multiLevelType w:val="multilevel"/>
    <w:tmpl w:val="5AF2807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20109887">
    <w:abstractNumId w:val="1"/>
  </w:num>
  <w:num w:numId="2" w16cid:durableId="1527712023">
    <w:abstractNumId w:val="1"/>
  </w:num>
  <w:num w:numId="3" w16cid:durableId="2087874930">
    <w:abstractNumId w:val="1"/>
  </w:num>
  <w:num w:numId="4" w16cid:durableId="1499612483">
    <w:abstractNumId w:val="1"/>
  </w:num>
  <w:num w:numId="5" w16cid:durableId="161435768">
    <w:abstractNumId w:val="1"/>
  </w:num>
  <w:num w:numId="6" w16cid:durableId="2095852279">
    <w:abstractNumId w:val="1"/>
  </w:num>
  <w:num w:numId="7" w16cid:durableId="259333189">
    <w:abstractNumId w:val="1"/>
  </w:num>
  <w:num w:numId="8" w16cid:durableId="988708783">
    <w:abstractNumId w:val="1"/>
  </w:num>
  <w:num w:numId="9" w16cid:durableId="118913898">
    <w:abstractNumId w:val="1"/>
  </w:num>
  <w:num w:numId="10" w16cid:durableId="1831945185">
    <w:abstractNumId w:val="1"/>
  </w:num>
  <w:num w:numId="11" w16cid:durableId="1039167995">
    <w:abstractNumId w:val="1"/>
  </w:num>
  <w:num w:numId="12" w16cid:durableId="819231391">
    <w:abstractNumId w:val="1"/>
  </w:num>
  <w:num w:numId="13" w16cid:durableId="547183418">
    <w:abstractNumId w:val="1"/>
  </w:num>
  <w:num w:numId="14" w16cid:durableId="187566266">
    <w:abstractNumId w:val="1"/>
  </w:num>
  <w:num w:numId="15" w16cid:durableId="254829007">
    <w:abstractNumId w:val="1"/>
  </w:num>
  <w:num w:numId="16" w16cid:durableId="1359896259">
    <w:abstractNumId w:val="1"/>
  </w:num>
  <w:num w:numId="17" w16cid:durableId="972759869">
    <w:abstractNumId w:val="1"/>
  </w:num>
  <w:num w:numId="18" w16cid:durableId="402723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DC"/>
    <w:rsid w:val="00660194"/>
    <w:rsid w:val="00730058"/>
    <w:rsid w:val="009511A7"/>
    <w:rsid w:val="00BA15DC"/>
    <w:rsid w:val="00C910F7"/>
    <w:rsid w:val="00F534BF"/>
  </w:rsids>
  <m:mathPr>
    <m:mathFont m:val="Cambria Math"/>
    <m:brkBin m:val="before"/>
    <m:brkBinSub m:val="--"/>
    <m:smallFrac m:val="0"/>
    <m:dispDef/>
    <m:lMargin m:val="0"/>
    <m:rMargin m:val="0"/>
    <m:defJc m:val="centerGroup"/>
    <m:wrapIndent m:val="1440"/>
    <m:intLim m:val="subSup"/>
    <m:naryLim m:val="undOvr"/>
  </m:mathPr>
  <w:themeFontLang w:val="lv-LV" w:bidi="hi-IN"/>
  <w:clrSchemeMapping w:bg1="light1" w:t1="dark1" w:bg2="light2" w:t2="dark2" w:accent1="accent1" w:accent2="accent2" w:accent3="accent3" w:accent4="accent4" w:accent5="accent5" w:accent6="accent6" w:hyperlink="hyperlink" w:followedHyperlink="followedHyperlink"/>
  <w:decimalSymbol w:val=","/>
  <w:listSeparator w:val=","/>
  <w14:docId w14:val="43DF5AE8"/>
  <w15:chartTrackingRefBased/>
  <w15:docId w15:val="{19D90C74-7A26-8541-9EB5-5543E760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5DC"/>
    <w:pPr>
      <w:spacing w:after="0" w:line="240" w:lineRule="auto"/>
    </w:pPr>
    <w:rPr>
      <w:rFonts w:ascii="Times New Roman" w:hAnsi="Times New Roman"/>
      <w:sz w:val="24"/>
      <w:szCs w:val="24"/>
    </w:rPr>
  </w:style>
  <w:style w:type="paragraph" w:styleId="Heading1">
    <w:name w:val="heading 1"/>
    <w:basedOn w:val="Normal"/>
    <w:next w:val="Normal"/>
    <w:link w:val="Heading1Char"/>
    <w:qFormat/>
    <w:rsid w:val="00F534BF"/>
    <w:pPr>
      <w:keepNext/>
      <w:numPr>
        <w:numId w:val="18"/>
      </w:numPr>
      <w:spacing w:before="240" w:after="60"/>
      <w:outlineLvl w:val="0"/>
    </w:pPr>
    <w:rPr>
      <w:rFonts w:ascii="Cambria" w:eastAsia="Times New Roman" w:hAnsi="Cambria" w:cs="Times New Roman"/>
      <w:b/>
      <w:bCs/>
      <w:kern w:val="32"/>
      <w:sz w:val="32"/>
      <w:szCs w:val="32"/>
      <w:lang w:eastAsia="lv-LV"/>
    </w:rPr>
  </w:style>
  <w:style w:type="paragraph" w:styleId="Heading2">
    <w:name w:val="heading 2"/>
    <w:basedOn w:val="Normal"/>
    <w:next w:val="Normal"/>
    <w:link w:val="Heading2Char"/>
    <w:unhideWhenUsed/>
    <w:qFormat/>
    <w:rsid w:val="00F534BF"/>
    <w:pPr>
      <w:keepNext/>
      <w:numPr>
        <w:ilvl w:val="1"/>
        <w:numId w:val="18"/>
      </w:numPr>
      <w:spacing w:before="240" w:after="60"/>
      <w:outlineLvl w:val="1"/>
    </w:pPr>
    <w:rPr>
      <w:rFonts w:ascii="Cambria" w:eastAsia="Times New Roman" w:hAnsi="Cambria" w:cs="Times New Roman"/>
      <w:b/>
      <w:bCs/>
      <w:i/>
      <w:iCs/>
      <w:sz w:val="28"/>
      <w:szCs w:val="28"/>
      <w:lang w:eastAsia="lv-LV"/>
    </w:rPr>
  </w:style>
  <w:style w:type="paragraph" w:styleId="Heading3">
    <w:name w:val="heading 3"/>
    <w:basedOn w:val="Normal"/>
    <w:next w:val="Normal"/>
    <w:link w:val="Heading3Char"/>
    <w:unhideWhenUsed/>
    <w:qFormat/>
    <w:rsid w:val="00F534BF"/>
    <w:pPr>
      <w:keepNext/>
      <w:numPr>
        <w:ilvl w:val="2"/>
        <w:numId w:val="18"/>
      </w:numPr>
      <w:spacing w:before="240" w:after="60"/>
      <w:outlineLvl w:val="2"/>
    </w:pPr>
    <w:rPr>
      <w:rFonts w:ascii="Cambria" w:eastAsia="Times New Roman" w:hAnsi="Cambria" w:cs="Times New Roman"/>
      <w:b/>
      <w:bCs/>
      <w:sz w:val="26"/>
      <w:szCs w:val="26"/>
      <w:lang w:eastAsia="lv-LV"/>
    </w:rPr>
  </w:style>
  <w:style w:type="paragraph" w:styleId="Heading4">
    <w:name w:val="heading 4"/>
    <w:basedOn w:val="Normal"/>
    <w:next w:val="Normal"/>
    <w:link w:val="Heading4Char"/>
    <w:unhideWhenUsed/>
    <w:qFormat/>
    <w:rsid w:val="00F534BF"/>
    <w:pPr>
      <w:keepNext/>
      <w:numPr>
        <w:ilvl w:val="3"/>
        <w:numId w:val="18"/>
      </w:numPr>
      <w:spacing w:before="240" w:after="60"/>
      <w:outlineLvl w:val="3"/>
    </w:pPr>
    <w:rPr>
      <w:rFonts w:ascii="Calibri" w:eastAsia="Times New Roman" w:hAnsi="Calibri" w:cs="Times New Roman"/>
      <w:b/>
      <w:bCs/>
      <w:sz w:val="28"/>
      <w:szCs w:val="28"/>
      <w:lang w:eastAsia="lv-LV"/>
    </w:rPr>
  </w:style>
  <w:style w:type="paragraph" w:styleId="Heading5">
    <w:name w:val="heading 5"/>
    <w:basedOn w:val="Normal"/>
    <w:next w:val="Normal"/>
    <w:link w:val="Heading5Char"/>
    <w:semiHidden/>
    <w:unhideWhenUsed/>
    <w:qFormat/>
    <w:rsid w:val="00F534BF"/>
    <w:pPr>
      <w:numPr>
        <w:ilvl w:val="4"/>
        <w:numId w:val="18"/>
      </w:numPr>
      <w:spacing w:before="240" w:after="60"/>
      <w:outlineLvl w:val="4"/>
    </w:pPr>
    <w:rPr>
      <w:rFonts w:ascii="Calibri" w:eastAsia="Times New Roman" w:hAnsi="Calibri" w:cs="Times New Roman"/>
      <w:b/>
      <w:bCs/>
      <w:i/>
      <w:iCs/>
      <w:sz w:val="26"/>
      <w:szCs w:val="26"/>
      <w:lang w:eastAsia="lv-LV"/>
    </w:rPr>
  </w:style>
  <w:style w:type="paragraph" w:styleId="Heading6">
    <w:name w:val="heading 6"/>
    <w:basedOn w:val="Normal"/>
    <w:next w:val="Normal"/>
    <w:link w:val="Heading6Char"/>
    <w:semiHidden/>
    <w:unhideWhenUsed/>
    <w:qFormat/>
    <w:rsid w:val="00F534BF"/>
    <w:pPr>
      <w:numPr>
        <w:ilvl w:val="5"/>
        <w:numId w:val="18"/>
      </w:numPr>
      <w:spacing w:before="240" w:after="60"/>
      <w:outlineLvl w:val="5"/>
    </w:pPr>
    <w:rPr>
      <w:rFonts w:ascii="Calibri" w:eastAsia="Times New Roman" w:hAnsi="Calibri" w:cs="Times New Roman"/>
      <w:b/>
      <w:bCs/>
      <w:sz w:val="22"/>
      <w:szCs w:val="22"/>
      <w:lang w:eastAsia="lv-LV"/>
    </w:rPr>
  </w:style>
  <w:style w:type="paragraph" w:styleId="Heading7">
    <w:name w:val="heading 7"/>
    <w:basedOn w:val="Normal"/>
    <w:next w:val="Normal"/>
    <w:link w:val="Heading7Char"/>
    <w:semiHidden/>
    <w:unhideWhenUsed/>
    <w:qFormat/>
    <w:rsid w:val="00F534BF"/>
    <w:pPr>
      <w:numPr>
        <w:ilvl w:val="6"/>
        <w:numId w:val="18"/>
      </w:numPr>
      <w:spacing w:before="240" w:after="60"/>
      <w:outlineLvl w:val="6"/>
    </w:pPr>
    <w:rPr>
      <w:rFonts w:ascii="Calibri" w:eastAsia="Times New Roman" w:hAnsi="Calibri" w:cs="Times New Roman"/>
      <w:lang w:eastAsia="lv-LV"/>
    </w:rPr>
  </w:style>
  <w:style w:type="paragraph" w:styleId="Heading8">
    <w:name w:val="heading 8"/>
    <w:basedOn w:val="Normal"/>
    <w:next w:val="Normal"/>
    <w:link w:val="Heading8Char"/>
    <w:semiHidden/>
    <w:unhideWhenUsed/>
    <w:qFormat/>
    <w:rsid w:val="00F534BF"/>
    <w:pPr>
      <w:numPr>
        <w:ilvl w:val="7"/>
        <w:numId w:val="18"/>
      </w:numPr>
      <w:spacing w:before="240" w:after="60"/>
      <w:outlineLvl w:val="7"/>
    </w:pPr>
    <w:rPr>
      <w:rFonts w:ascii="Calibri" w:eastAsia="Times New Roman" w:hAnsi="Calibri" w:cs="Times New Roman"/>
      <w:i/>
      <w:iCs/>
      <w:lang w:eastAsia="lv-LV"/>
    </w:rPr>
  </w:style>
  <w:style w:type="paragraph" w:styleId="Heading9">
    <w:name w:val="heading 9"/>
    <w:basedOn w:val="Normal"/>
    <w:next w:val="Normal"/>
    <w:link w:val="Heading9Char"/>
    <w:semiHidden/>
    <w:unhideWhenUsed/>
    <w:qFormat/>
    <w:rsid w:val="00F534BF"/>
    <w:pPr>
      <w:numPr>
        <w:ilvl w:val="8"/>
        <w:numId w:val="18"/>
      </w:numPr>
      <w:spacing w:before="240" w:after="60"/>
      <w:outlineLvl w:val="8"/>
    </w:pPr>
    <w:rPr>
      <w:rFonts w:ascii="Cambria" w:eastAsia="Times New Roman" w:hAnsi="Cambria" w:cs="Times New Roman"/>
      <w:sz w:val="22"/>
      <w:szCs w:val="2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34BF"/>
    <w:rPr>
      <w:rFonts w:ascii="Cambria" w:eastAsia="Times New Roman" w:hAnsi="Cambria" w:cs="Times New Roman"/>
      <w:b/>
      <w:bCs/>
      <w:kern w:val="32"/>
      <w:sz w:val="32"/>
      <w:szCs w:val="32"/>
      <w:lang w:eastAsia="lv-LV"/>
    </w:rPr>
  </w:style>
  <w:style w:type="character" w:customStyle="1" w:styleId="Heading2Char">
    <w:name w:val="Heading 2 Char"/>
    <w:basedOn w:val="DefaultParagraphFont"/>
    <w:link w:val="Heading2"/>
    <w:rsid w:val="00F534BF"/>
    <w:rPr>
      <w:rFonts w:ascii="Cambria" w:eastAsia="Times New Roman" w:hAnsi="Cambria" w:cs="Times New Roman"/>
      <w:b/>
      <w:bCs/>
      <w:i/>
      <w:iCs/>
      <w:sz w:val="28"/>
      <w:szCs w:val="28"/>
      <w:lang w:eastAsia="lv-LV"/>
    </w:rPr>
  </w:style>
  <w:style w:type="character" w:customStyle="1" w:styleId="Heading3Char">
    <w:name w:val="Heading 3 Char"/>
    <w:basedOn w:val="DefaultParagraphFont"/>
    <w:link w:val="Heading3"/>
    <w:rsid w:val="00F534BF"/>
    <w:rPr>
      <w:rFonts w:ascii="Cambria" w:eastAsia="Times New Roman" w:hAnsi="Cambria" w:cs="Times New Roman"/>
      <w:b/>
      <w:bCs/>
      <w:sz w:val="26"/>
      <w:szCs w:val="26"/>
      <w:lang w:eastAsia="lv-LV"/>
    </w:rPr>
  </w:style>
  <w:style w:type="character" w:customStyle="1" w:styleId="Heading4Char">
    <w:name w:val="Heading 4 Char"/>
    <w:basedOn w:val="DefaultParagraphFont"/>
    <w:link w:val="Heading4"/>
    <w:rsid w:val="00F534BF"/>
    <w:rPr>
      <w:rFonts w:ascii="Calibri" w:eastAsia="Times New Roman" w:hAnsi="Calibri" w:cs="Times New Roman"/>
      <w:b/>
      <w:bCs/>
      <w:sz w:val="28"/>
      <w:szCs w:val="28"/>
      <w:lang w:eastAsia="lv-LV"/>
    </w:rPr>
  </w:style>
  <w:style w:type="character" w:customStyle="1" w:styleId="Heading5Char">
    <w:name w:val="Heading 5 Char"/>
    <w:basedOn w:val="DefaultParagraphFont"/>
    <w:link w:val="Heading5"/>
    <w:semiHidden/>
    <w:rsid w:val="00F534BF"/>
    <w:rPr>
      <w:rFonts w:ascii="Calibri" w:eastAsia="Times New Roman" w:hAnsi="Calibri" w:cs="Times New Roman"/>
      <w:b/>
      <w:bCs/>
      <w:i/>
      <w:iCs/>
      <w:sz w:val="26"/>
      <w:szCs w:val="26"/>
      <w:lang w:eastAsia="lv-LV"/>
    </w:rPr>
  </w:style>
  <w:style w:type="character" w:customStyle="1" w:styleId="Heading6Char">
    <w:name w:val="Heading 6 Char"/>
    <w:basedOn w:val="DefaultParagraphFont"/>
    <w:link w:val="Heading6"/>
    <w:semiHidden/>
    <w:rsid w:val="00F534BF"/>
    <w:rPr>
      <w:rFonts w:ascii="Calibri" w:eastAsia="Times New Roman" w:hAnsi="Calibri" w:cs="Times New Roman"/>
      <w:b/>
      <w:bCs/>
      <w:lang w:eastAsia="lv-LV"/>
    </w:rPr>
  </w:style>
  <w:style w:type="character" w:customStyle="1" w:styleId="Heading7Char">
    <w:name w:val="Heading 7 Char"/>
    <w:basedOn w:val="DefaultParagraphFont"/>
    <w:link w:val="Heading7"/>
    <w:semiHidden/>
    <w:rsid w:val="00F534BF"/>
    <w:rPr>
      <w:rFonts w:ascii="Calibri" w:eastAsia="Times New Roman" w:hAnsi="Calibri" w:cs="Times New Roman"/>
      <w:sz w:val="24"/>
      <w:szCs w:val="24"/>
      <w:lang w:eastAsia="lv-LV"/>
    </w:rPr>
  </w:style>
  <w:style w:type="character" w:customStyle="1" w:styleId="Heading8Char">
    <w:name w:val="Heading 8 Char"/>
    <w:basedOn w:val="DefaultParagraphFont"/>
    <w:link w:val="Heading8"/>
    <w:semiHidden/>
    <w:rsid w:val="00F534BF"/>
    <w:rPr>
      <w:rFonts w:ascii="Calibri" w:eastAsia="Times New Roman" w:hAnsi="Calibri" w:cs="Times New Roman"/>
      <w:i/>
      <w:iCs/>
      <w:sz w:val="24"/>
      <w:szCs w:val="24"/>
      <w:lang w:eastAsia="lv-LV"/>
    </w:rPr>
  </w:style>
  <w:style w:type="character" w:customStyle="1" w:styleId="Heading9Char">
    <w:name w:val="Heading 9 Char"/>
    <w:basedOn w:val="DefaultParagraphFont"/>
    <w:link w:val="Heading9"/>
    <w:semiHidden/>
    <w:rsid w:val="00F534BF"/>
    <w:rPr>
      <w:rFonts w:ascii="Cambria" w:eastAsia="Times New Roman" w:hAnsi="Cambria" w:cs="Times New Roman"/>
      <w:lang w:eastAsia="lv-LV"/>
    </w:rPr>
  </w:style>
  <w:style w:type="paragraph" w:styleId="ListParagraph">
    <w:name w:val="List Paragraph"/>
    <w:basedOn w:val="Normal"/>
    <w:uiPriority w:val="34"/>
    <w:qFormat/>
    <w:rsid w:val="00F534BF"/>
    <w:pPr>
      <w:spacing w:after="200" w:line="276" w:lineRule="auto"/>
      <w:ind w:left="720"/>
      <w:contextualSpacing/>
    </w:pPr>
    <w:rPr>
      <w:rFonts w:ascii="Calibri" w:eastAsia="Calibri" w:hAnsi="Calibri" w:cs="Times New Roman"/>
      <w:sz w:val="22"/>
      <w:szCs w:val="22"/>
    </w:rPr>
  </w:style>
  <w:style w:type="character" w:customStyle="1" w:styleId="object">
    <w:name w:val="object"/>
    <w:basedOn w:val="DefaultParagraphFont"/>
    <w:rsid w:val="00BA15DC"/>
  </w:style>
  <w:style w:type="character" w:styleId="Hyperlink">
    <w:name w:val="Hyperlink"/>
    <w:basedOn w:val="DefaultParagraphFont"/>
    <w:uiPriority w:val="99"/>
    <w:unhideWhenUsed/>
    <w:rsid w:val="00BA15DC"/>
    <w:rPr>
      <w:color w:val="0563C1" w:themeColor="hyperlink"/>
      <w:u w:val="single"/>
    </w:rPr>
  </w:style>
  <w:style w:type="character" w:customStyle="1" w:styleId="numbered-fieldnumber-numeral">
    <w:name w:val="numbered-field__number-numeral"/>
    <w:basedOn w:val="DefaultParagraphFont"/>
    <w:rsid w:val="00BA15DC"/>
  </w:style>
  <w:style w:type="character" w:customStyle="1" w:styleId="chapterpreview-title">
    <w:name w:val="chapter__preview-title"/>
    <w:basedOn w:val="DefaultParagraphFont"/>
    <w:rsid w:val="00BA1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dk@lddk.lv" TargetMode="External"/><Relationship Id="rId3" Type="http://schemas.openxmlformats.org/officeDocument/2006/relationships/settings" Target="settings.xml"/><Relationship Id="rId7" Type="http://schemas.openxmlformats.org/officeDocument/2006/relationships/hyperlink" Target="mailto:pasts@z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s@em.gov.lv"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Guntis.vilnitis@losp.lv" TargetMode="External"/><Relationship Id="rId4" Type="http://schemas.openxmlformats.org/officeDocument/2006/relationships/webSettings" Target="webSettings.xml"/><Relationship Id="rId9" Type="http://schemas.openxmlformats.org/officeDocument/2006/relationships/hyperlink" Target="mailto:info@ltr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3609</Characters>
  <Application>Microsoft Office Word</Application>
  <DocSecurity>0</DocSecurity>
  <Lines>54</Lines>
  <Paragraphs>7</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losp guntis</dc:creator>
  <cp:keywords/>
  <dc:description/>
  <cp:lastModifiedBy>Guntis Gutmanis</cp:lastModifiedBy>
  <cp:revision>2</cp:revision>
  <dcterms:created xsi:type="dcterms:W3CDTF">2022-08-22T10:54:00Z</dcterms:created>
  <dcterms:modified xsi:type="dcterms:W3CDTF">2022-08-23T14:34:00Z</dcterms:modified>
</cp:coreProperties>
</file>