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atbilstoši Rīgas Stradiņa universitātes izteiktajam viedoklim, aicina izvērtēt likumprojektā “Grozījumi Augstskolu likumā” (25-TA-197) ietvertā 9. panta devītās daļas redakciju. Saskaņā ar spēkā esošo Augstskolu likuma 9. panta trešo daļu, cita starpā, ja augstskolas darbībā ir konstatēti būtiski normatīvo aktu pārkāpumi, izglītības un zinātnes ministram ir tiesības izdot rīkojumu par augstskolas ārkārtas akreditāciju, akreditācijas laiku, akreditācijas atcelšanu vai anulēšanu. Savukārt likumprojektā paredzēts, ja augstskolas darbībā ir konstatēti normatīvo aktu pārkāpumi, izglītības un zinātnes ministram attiecīgās tiesības. Respektīvi, ministram ir tiesības izdot rīkojumu jebkuru pārkāpumu, arī nebūtisku, konstatēšanas gadījumā, piemēram: uzņemšanas noteikumi publicēti nevis līdz 30. novembrim, bet 1.decembrī; kāda studiju programma kādā no Eiropas Savienības oficiālajām valodām tiek īstenota 22% apjomā nevis 20% apjomā; kvalifikācijas nosaukums diplomā ir norādīts nominatīvā nevis ģenitīvā; studiju kursa apraksts neraksturo studējošā patstāvīgā darba organizāciju, kā to nosaka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ieskatā, šāda norma nav samērīga, un izglītības un zinātnes ministram tiek piešķirtas nepamatoti lielas pilnvaras. Situācijā, kurā ministri mainās pietiekoši bieži un ir atkarīgi no savām politiskajām partijām, kā arī svārstīgās politiskās situācijas, šādas ministra pilnvaras rada riskus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9. panta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w:t>
            </w:r>
            <w:r w:rsidR="00000000" w:rsidRPr="00000000" w:rsidDel="00000000">
              <w:rPr>
                <w:u w:val="single"/>
                <w:rtl w:val="0"/>
              </w:rPr>
              <w:t xml:space="preserve">būtiski </w:t>
            </w:r>
            <w:r w:rsidR="00000000" w:rsidRPr="00000000" w:rsidDel="00000000">
              <w:rPr>
                <w:rtl w:val="0"/>
              </w:rPr>
              <w:t xml:space="preserve">normatīvo aktu pārkāpumi, izglītības un zinātnes ministram ir tiesības izdot rīkojumu par augstskolas ārkārtas akreditāciju, akreditācijas laiku, akreditācijas atcelšanu vai anulēšanu.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w:t>
            </w:r>
            <w:r w:rsidR="00000000" w:rsidRPr="00000000" w:rsidDel="00000000">
              <w:rPr>
                <w:u w:val="single"/>
                <w:rtl w:val="0"/>
              </w:rPr>
              <w:t xml:space="preserve">būtiski </w:t>
            </w:r>
            <w:r w:rsidR="00000000" w:rsidRPr="00000000" w:rsidDel="00000000">
              <w:rPr>
                <w:rtl w:val="0"/>
              </w:rPr>
              <w:t xml:space="preserve">normatīvo aktu pārkāpumi, izglītības un zinātnes ministram ir tiesības izdot rīkojumu par augstskolas ārkārtas akreditāciju, akreditācijas laiku, akreditācijas atcelšanu vai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