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Transportbūvju inženieru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viena zemesgabala robežās atsevišķus objektus projektē vairāki būvprojekta izstrādātāji, zemesgabala ģenerālplāna izstrādāšanu vada viens būvprojekta vadītājs, kura pienākums ir koordinēt zemesgabala apbūvi kopumā, izņemot gadījumu, ja tiek projektēta citai personai piederoša lineāra inženierbūve.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frāzi </w:t>
            </w:r>
            <w:r w:rsidR="00000000" w:rsidRPr="00000000" w:rsidDel="00000000">
              <w:rPr>
                <w:i w:val="1"/>
                <w:rtl w:val="0"/>
              </w:rPr>
              <w:t xml:space="preserve">"Ja viena zemesgabala robežās ..."  - </w:t>
            </w:r>
            <w:r w:rsidR="00000000" w:rsidRPr="00000000" w:rsidDel="00000000">
              <w:rPr>
                <w:rtl w:val="0"/>
              </w:rPr>
              <w:t xml:space="preserve">piemēram lidosta "Rīga" ir uz viena zemes gabala ~500ha platībā un paralēli notiek projektēšana vairākās vietās. Nav iedomājams viens ģenerālplāns šādā situācijā. Visticamāk ir vēl citi līdzīgi gadījumi, piemēram ostu vai slimnīcu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Būvprojektu būves atjaunošanai, pārbūvei vai restaurācijai izstrādā ekspluatācijā nodotām būvēm.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likumā tiek lietots tikai termins "pieņemšana ekspluatācijā". VBN ir dažādi lietojumi, rekomendējam turēties pie viena termina.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Būvprojektu būves atjaunošanai, pārbūvei vai restaurācijai izstrādā ekspluatācijā pieņemtām būvēm.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Pirms būvprojekta izstrādāšanas veic projektēšanas sagatavošanas darbus. Līgumā par projektēšanu norāda, kura no pusēm uzņemas tos veikt. Projektēšanas sagatavošanas darbi ietver būvvietas inženierizpēti un gadījumos, kad plānota esošas būves atjaunošana, pārbūve, konservācija vai restaurācija – būves tehnisko apsekošanu. Projektēšanas sagatavošanas darbi ir projektēšanas sastāvdaļa.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pieminēto inženierizpēti šajā punktā. Ja projektēšana tiek dalīta stadijās, tad šajā punktā jānorāda pirms kuras stadijas, citādi sanāk ka inženierizpēte jāveic jau pirms projekta koncepcijas un tas ne vienmēr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Inženierizpēte var nebūt nepieciešama arī lielākajā daļā atjaunošanas gadījumu (konkrēti autoceļu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punktā pieļauta iespēja dalīt šos darbus, tad būtu saprātīgi, ja pasūtītājs pats drīkstētu veikt inženierizpēti vai tehnisko apsekošanu. Šādā gadījumā svītrojama teksta daļa: </w:t>
            </w:r>
            <w:r w:rsidR="00000000" w:rsidRPr="00000000" w:rsidDel="00000000">
              <w:rPr>
                <w:i w:val="1"/>
                <w:rtl w:val="0"/>
              </w:rPr>
              <w:t xml:space="preserve">"Projektēšanas sagatavošanas darbi ir projektēšanas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Projektēšanas uzdevumā norāda projektējamās būves vai tās daļas lietošanas veidu, lietošanas (ekspluatācijas) noteikumus (tai skaitā plānoto ražošanas procesu, ja tāds ir paredzēts), kā arī prasības būvei, tās inženiertehniskajam un citam aprīkojumam, apdares, energoefektivitātei, vides un akustiskajai kvalitātei un tās iespējamo konstruktīvo risinājumu. Projektēšanas uzdevumā var ietvert arī citu informāciju, kas attiecas uz būvniecības ieceri (piemēram, būvprojekta stadijas vai nepieciešamās atkāpes vai alternatīvos risinājumus no būvnormatīvos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ka uzdevumā tiek norādīta arī plānotā projekta sadalīšana kārtās, ja tāda ir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Projektēšanas uzdevumā norāda projektējamās būves vai tās daļas lietošanas veidu, </w:t>
            </w:r>
            <w:r w:rsidR="00000000" w:rsidRPr="00000000" w:rsidDel="00000000">
              <w:rPr>
                <w:i w:val="1"/>
                <w:u w:val="single"/>
                <w:rtl w:val="0"/>
              </w:rPr>
              <w:t xml:space="preserve">sadalījumu kārtās (ja nepieciešams)</w:t>
            </w:r>
            <w:r w:rsidR="00000000" w:rsidRPr="00000000" w:rsidDel="00000000">
              <w:rPr>
                <w:rtl w:val="0"/>
              </w:rPr>
              <w:t xml:space="preserve">, lietošanas (ekspluatācijas) noteikumus (tai skaitā plānoto ražošanas procesu, ja tāds ir paredzēts), kā arī prasības būvei, tās inženiertehniskajam un citam aprīkojumam, apdares, energoefektivitātei, vides un akustiskajai kvalitātei un tās iespējamo konstruktīvo risinājumu. Projektēšanas uzdevumā var ietvert arī citu informāciju, kas attiecas uz būvniecības ieceri (piemēram, būvprojekta stadijas vai nepieciešamās atkāpes vai alternatīvos risinājumus no būvnormatīvos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normatīvajos aktos nav noteikts citādi, būvprojektu ir tiesīgs izstrādāt atbilstošs būvspeciālists. Ražošanas rasējumu izstrādei nav nepieciešams būvspeciālists. Ja persona nav tiesīga patstāvīgi izstrādāt būvprojektu, tā piedalās būvprojekta izstrādē tāda būvspeciālista vadībā, kuram ir atbilstošas pastāvīgās prakses tiesības. Būvniecības informācijas sistēmā norāda informāciju par visiem būvspeciālistiem, kuri izstrādāja konkrēto būvprojektu, kā arī norāda personas, kuras piedalījās dokumentācijas izstrādē, bet kurām nav tiesības patstāvīgi to izstrādāt.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uzņemas atbildību par ražošanas rasējumu izstrādi? Vai būvuzņēmējs, attiecīgi būvdarbu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Nacionālās standartizācijas institūcijas tīmekļvietnē publicētos Latvijas nacionālos būvprojektēšanas standartus piemēro būvprojekta izstrādē. Būvprojekta izstrādē ir šādas stadijas: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publicētie standarti nav obligāti. Ja tiek ar šiem grozījumiem tiek padarīti par obligātiem, kas skaņos atkāpes no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Speciālajos būvnoteikumos var norādīt obligāti lietojamos standartus.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standartizācijas institūcijas tīmekļvietnē publicētos Latvijas nacionālos būvprojektēšanas standartus piemēro būvprojekta izstrādē, ja to lietošana ir obligāta. Būvprojekta izstrādē var būt šādas stadijas (stadijas var būt arī apvienotas):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 projekta koncepcija – stadija, kurā plānošanas risinājumu līmenī tiek izstrādāti būves plāni, kas nosaka vispārējos apjomus un to shematisku izvietojumu būvniecībai paredzētajā teritorijā (zemes gabalā);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Ceļi noteikti būs vairākos zemes gabalos.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koncepcija – stadija, kurā plānošanas risinājumu līmenī tiek izstrādāti būves plāni, kas nosaka vispārējos apjomus un to shematisku izvietojumu būvniecībai paredzētajā teritorijā (zemes gabalos);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3. tehniskais projekts – stadija, kurā projekts ir izstrādāts tādā detalizācijas pakāpē, kas dod skaidru izpratni par tā gala rezultāta rādītājiem un ir noteiktas projekta īstenošanas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Jānodefinē, ka Tehniskais projekts ir tas, ar kuru tiek panākta projektēšanas nosacījumu izpilde. ('Priekšlikumā šīs nav ietverts, iespējams definējams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Būvekspertīze jāveic tehniskajam projektam. Attiecīgi tam jābūt ar tādu detalizāciju, lai var pārbaudīt būvkonstrukciju aprēķinus. Citādi var uzprojektēt, piemēram, tiltu, neparādot stiegrojumu, to paredzot projektēt Darba projekta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Projektētājam nevajadzētu uzlikt par pienākumu paredzēt, piemēram, būvuzraudzības vai zemju iegādes vai tamlīdzīgas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tehniskais projekts – stadija, kurā projekts ir izstrādāts tādā detalizācijas pakāpē, kas dod skaidru izpratni par tā gala rezultāta rādītājiem, tam ir iespējams veikt būvekspertīzi un ir noteiktas projekta būvdarbu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Pirms būvprojekta izstrādāšanas būvniecības ierosinātājam ir tiesības saņemt institūciju tehniskos un īpašos noteikumus, ja attiecīgās jomas normatīvie akti nosaka šādu tehnisko noteikumu nepieciešamību. Gadījumos, kad plānotā būvniecība skar objektu vai inženierbūvi vai to aizsargjoslu, būvprojektu saskaņo ar attiecīgo objektu vai inženierbūves īpašnieku, nepieciešamības gadījumā saņemot tehniskos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valsts ceļu gadījumā,ceļu īpašnieks ir Satiksmes ministrija, bet jāskaņo ar VSIA "Latvijas Valsts ceļi".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būvprojekta izstrādāšanas būvniecības ierosinātājam ir tiesības saņemt institūciju tehniskos un īpašos noteikumus, ja attiecīgās jomas normatīvie akti nosaka šādu tehnisko noteikumu nepieciešamību. Gadījumos, kad plānotā būvniecība skar objektu vai inženierbūvi vai to aizsargjoslu, būvprojektu saskaņo ar attiecīgo objektu vai inženierbūves īpašnieku vai tiesisko valdītāju, nepieciešamības gadījumā saņemot tehniskos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Inženierbūves īpašnieki vai tiesiskie valdītāji būvprojektu saskaņo vai sniedz atteikumu to saskaņot saprātīgā termiņā, bet ne ilgāk kā 15 darbadienu laikā pēc būvprojekta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kura stadija var tikt skaņota.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4</w:t>
            </w:r>
            <w:r w:rsidR="00000000" w:rsidRPr="00000000" w:rsidDel="00000000">
              <w:rPr>
                <w:rtl w:val="0"/>
              </w:rPr>
              <w:t xml:space="preserve"> Inženierbūvju īpašnieki vai tiesiskie valdītāji atbilstoši kompetencei nosaka konkrētas prasības būves pieslēgšanai inženierbūvei vai tās šķērsošanai. Tehniskajos noteikumos nosaka prognozēto izdevumu apmēru, ciktāl tas attiecas uz īstenojamo būvniecības ieceri. Prognozētais izdevumu apmērs nedrīkst būt lielāks par tehnisko prasību izpildei nepieciešamajām izmaksām, kuras tieši saistītas ar īstenojamo būvniecības ieceri.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bet vai šādu prasību attiecīgie īpašnieki/valdītāji spēs izpildīt pirms ir izstrādāti kādi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"Tehniskajos noteikumos nosaka prognozēto izdevumu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Darba projekta izstrādātājs ir uzskatāms par detalizācijas izstrādātāju Būvniecības likuma 19.</w:t>
            </w:r>
            <w:r w:rsidR="00000000" w:rsidRPr="00000000" w:rsidDel="00000000">
              <w:rPr>
                <w:vertAlign w:val="superscript"/>
                <w:rtl w:val="0"/>
              </w:rPr>
              <w:t xml:space="preserve">2</w:t>
            </w:r>
            <w:r w:rsidR="00000000" w:rsidRPr="00000000" w:rsidDel="00000000">
              <w:rPr>
                <w:rtl w:val="0"/>
              </w:rPr>
              <w:t xml:space="preserve"> panta piektās daļas izpratnē un, izstrādājot darba projektu, iegūst saviem spēkiem visu nepieciešamo informāciju. Darba projektu izstrādā atbilstoši tehniskā projekta izstrādātāja (būvprojekta izstrādātāja) vai būvdarbu veicēja uzdevumam.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Precizējošs jautājums.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un ar ko jāskaņo Darba projekts? Ja tā ir būvprojekta stadija - vai jāskaņo ar visiem TN izdevējiem un būvvaldi?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Autoruzraugam šo noteikumu 105.2 apakšpunktā minētajā gadījumā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autoruzraudzība faktiski nav obligāta, bet to ir tiesības veikt un/vai atbilstoši 105.2.p. "...,ja būvniecības ierosinātājs ar būvprojekta izstrādātāju ir vienojušies par autoruzraudzības veikšanu", autoruzrauga pienākumi nav aprakstāmi VBN, par tiem jāvienojas būvniecības ierosinātājs ar būvprojekta izstrādātāju. VBN ie iekļaujamas autoruzrauga tiesības, ja autoruzraudzība tiek veikta brīvprātīgi, atbilstoši punktam 105.1.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autroruzrauga pienākumiem šo noteikumu 105.2 apakšpunktā minētajā gadījumā jāvienojas būvniecības ierosinātājam ar būvprojekta izstrādātāju.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113.5. iesniegt Nacionālā kultūras mantojuma pārvaldē un vietējā pašvaldībā pārskatu par veiktajiem darbiem valsts aizsargājamos kultūras pieminekļos un to aizsardzības zonā, ja tas ir pieprasīts;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vienošanās par autoruzraudzības darbiem, šī prasība attiecināma uz būvniecības ierosinātāju, kas normatīvu ietvaros to attiecīgi nepieciešamības gadījumā var delēģēt kādam no būvniecības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Liepiņš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20.12.2023.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20.12.2023.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