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ārzemnieka eID kartes attīstību kā attālinātas uzņēmējdarbības un investīciju piesaistes instrumentu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30.03.2026.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30.03.2026.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