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28. septembra noteikumos Nr. 652 "Gada pārskata sagatavošanas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"Grozījumi Ministru kabineta 2021. gada 28. septembra noteikumos Nr. 652 "Gada pārskata sagatavošanas kārtība"" (turpmāk – projekts) sākotnējās ietekmes </w:t>
            </w:r>
            <w:r w:rsidR="00000000" w:rsidRPr="00000000" w:rsidDel="00000000">
              <w:rPr>
                <w:i w:val="1"/>
                <w:rtl w:val="0"/>
              </w:rPr>
              <w:t xml:space="preserve">(ex-ante)</w:t>
            </w:r>
            <w:r w:rsidR="00000000" w:rsidRPr="00000000" w:rsidDel="00000000">
              <w:rPr>
                <w:rtl w:val="0"/>
              </w:rPr>
              <w:t xml:space="preserve"> novērtējuma ziņojumu (anotāciju) ar skaidrojumu par projekta 3. punktā paredzēto grozījumu Ministru kabineta 2021. gada 28. septembra noteikumu Nr. 652 "Gada pārskata sagatavošanas kārtība" (turpmāk – noteikumi) 99.2.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30.2.1. informāciju atbilstoši likuma par valsts budžetu attiecīgajam gadam (turpmāk – likums par valsts budžetu) pielikumos noteiktajai struktūrai, kuru papildina ar informāciju par pārskata perioda un iepriekšējā pārskata perioda izpildes datiem atbilstoši naudas plūsmai, izņemot pielikumus par mērķdotācijām pašvaldībām un valsts budžeta ilgtermiņa saistību maksimāli pieļaujamo apjomu, kuru papildina ar informāciju par pārskata perioda izpildes datiem atbilstoši naudas plūsmai.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Likumā par budžetu un finanšu vadību, kur skaidrots termins "budžeta likumprojektu pakete", minēts </w:t>
            </w:r>
            <w:r w:rsidR="00000000" w:rsidRPr="00000000" w:rsidDel="00000000">
              <w:rPr>
                <w:u w:val="single"/>
                <w:rtl w:val="0"/>
              </w:rPr>
              <w:t xml:space="preserve">likumprojekts par valsts budžetu kārtējam gadam un vidēja termiņa budžeta ietvaru</w:t>
            </w:r>
            <w:r w:rsidR="00000000" w:rsidRPr="00000000" w:rsidDel="00000000">
              <w:rPr>
                <w:rtl w:val="0"/>
              </w:rPr>
              <w:t xml:space="preserve">, lūdzam precizēt projektā paredzēto noteikumu 30.2.1.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Laikposmā no 1. janvāra līdz 31. janvārim, izmantojot ePārskatus, elektroniski sagatavo salīdzināšanas aktus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133., 134., 135., 136. un 137. punktā ir noteiktas prasības, kā Ministru kabineta noteikumu projektos raksta atsauces uz citiem normatīvajiem aktiem. Ievērojot minēto, lūdzam precizēt projekta 6. punktā paredzētajā noteikumu 135. punktā un projekta 7. punktā paredzētajā noteikumu 135.</w:t>
            </w:r>
            <w:r w:rsidR="00000000" w:rsidRPr="00000000" w:rsidDel="00000000">
              <w:rPr>
                <w:vertAlign w:val="superscript"/>
                <w:rtl w:val="0"/>
              </w:rPr>
              <w:t xml:space="preserve">2</w:t>
            </w:r>
            <w:r w:rsidR="00000000" w:rsidRPr="00000000" w:rsidDel="00000000">
              <w:rPr>
                <w:rtl w:val="0"/>
              </w:rPr>
              <w:t xml:space="preserve">3. apakšpunktā ietvertās atsauces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22-TA-3393</w:t>
    </w:r>
    <w:r>
      <w:br/>
    </w:r>
    <w:r w:rsidR="00000000" w:rsidRPr="00000000" w:rsidDel="00000000">
      <w:rPr>
        <w:rtl w:val="0"/>
      </w:rPr>
      <w:t xml:space="preserve">Izdrukāts 30.05.2023.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22-TA-3393</w:t>
    </w:r>
    <w:r>
      <w:br/>
    </w:r>
    <w:r w:rsidR="00000000" w:rsidRPr="00000000" w:rsidDel="00000000">
      <w:rPr>
        <w:rtl w:val="0"/>
      </w:rPr>
      <w:t xml:space="preserve">Izdrukāts 30.05.2023.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Atzinumi_22-TA-3393.docx</dc:title>
</cp:coreProperties>
</file>

<file path=docProps/custom.xml><?xml version="1.0" encoding="utf-8"?>
<Properties xmlns="http://schemas.openxmlformats.org/officeDocument/2006/custom-properties" xmlns:vt="http://schemas.openxmlformats.org/officeDocument/2006/docPropsVTypes"/>
</file>