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izteikt kvalitatīvo kritērija Nr. 1 apakšpunktu 1.2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un to dibinātāju, neskaitot pētniecības un zināšanu izplatīšanas organizācijas un pašvaldības,  neto gada eksports ir vismaz 150 milj. euro vai saņemta atbalsta vēstule no nozares asociācijas, kas apvieno nozares saimnieciskās darbības veicējus, neskaitot pētniecības un zināšanu izplatīšanas organizācijas un pašvaldības, ar kopējo eksportu vismaz 150 milj. euro pēdējā pārskata gadā;  10”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28.09.2023.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28.09.2023.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