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nepeiciešamības rūpniecības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29.05.2023.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29.05.2023.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