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Ārvalstu adopcijas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Tiesībsarga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11.08.2023.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11.08.2023.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