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23-TA-402: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11. marta noteikumos Nr. 134 "Noteikumi par vienoto veselības nozares elektronisko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Šo noteikumu 1.1., 1.3., 1.6., 1.7., 1.12., 1.16., 1.17., 1.20. un 1.21. apakšpunkts stājas spēkā 2024.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2009. gada 3. februāra noteikumu Nr. 108 "Normatīvo aktu projektu sagatavošanas noteikumi" 138. un 139. punktā noteikto, lūdzam svītrot projekta 2. punktu un projektā paredzēt papildināt noteikumus (noslēguma jautājumus) ar atsevišķu grozījumu spēkā stāšanās normu.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5x.punktu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"5x. Grozījums šo noteikumu x. punktā (apakšpunktā) stājas spēkā 2024.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r w:rsidR="00000000" w:rsidRPr="00000000" w:rsidDel="00000000">
              <w:rPr>
                <w:vertAlign w:val="superscript"/>
                <w:rtl w:val="0"/>
              </w:rPr>
              <w:t xml:space="preserve">4</w:t>
            </w:r>
            <w:r w:rsidR="00000000" w:rsidRPr="00000000" w:rsidDel="00000000">
              <w:rPr>
                <w:rtl w:val="0"/>
              </w:rPr>
              <w:t xml:space="preserve"> Sabiedrības ar ierobežotu atbildību "Rīgas Austrumu klīniskā universitātes slimnīca" nosaka starptautiskos klīniskos klasifikatorus un klasifikācijas, kuras tiek lietotas </w:t>
            </w:r>
            <w:r w:rsidR="00000000" w:rsidRPr="00000000" w:rsidDel="00000000">
              <w:rPr>
                <w:rtl w:val="0"/>
              </w:rPr>
              <w:t xml:space="preserve">23.</w:t>
            </w:r>
            <w:r w:rsidR="00000000" w:rsidRPr="00000000" w:rsidDel="00000000">
              <w:rPr>
                <w:rtl w:val="0"/>
              </w:rPr>
              <w:t xml:space="preserve">pielikumā</w:t>
            </w:r>
            <w:r w:rsidR="00000000" w:rsidRPr="00000000" w:rsidDel="00000000">
              <w:rPr>
                <w:rtl w:val="0"/>
              </w:rPr>
              <w:t xml:space="preserve"> minētās informācijas aizpildīšanai un informē Slimību kontroles un profilakses centru par nepieciešamajām izmaiņām klasifikatoru struktūrās un izmantošanā.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skaidrots, ka Slimību profilakses un kontroles centrs nodrošina starptautiski salīdzināmu vēža pacientu datu uzkrāšanu un analīzi, starptautisko saistību izpildi atbilstoši audzēju kodēšanas aktuālajiem klasifikatoriem un starptautisko institūciju datu kvalitātes prasībām, un </w:t>
            </w:r>
            <w:r w:rsidR="00000000" w:rsidRPr="00000000" w:rsidDel="00000000">
              <w:rPr>
                <w:u w:val="single"/>
                <w:rtl w:val="0"/>
              </w:rPr>
              <w:t xml:space="preserve">nodrošina oficiālo statistiku</w:t>
            </w:r>
            <w:r w:rsidR="00000000" w:rsidRPr="00000000" w:rsidDel="00000000">
              <w:rPr>
                <w:rtl w:val="0"/>
              </w:rPr>
              <w:t xml:space="preserve">. Projekts paredz privātpersonai - sabiedrībai ar ierobežotu atbildību "Rīgas Austrumu klīniskā universitātes slimnīca" (turpmāk - RAKUS) uzlikt pienākumu </w:t>
            </w:r>
            <w:r w:rsidR="00000000" w:rsidRPr="00000000" w:rsidDel="00000000">
              <w:rPr>
                <w:u w:val="single"/>
                <w:rtl w:val="0"/>
              </w:rPr>
              <w:t xml:space="preserve">noteikt</w:t>
            </w:r>
            <w:r w:rsidR="00000000" w:rsidRPr="00000000" w:rsidDel="00000000">
              <w:rPr>
                <w:rtl w:val="0"/>
              </w:rPr>
              <w:t xml:space="preserve"> starptautiskos klīniskos </w:t>
            </w:r>
            <w:r w:rsidR="00000000" w:rsidRPr="00000000" w:rsidDel="00000000">
              <w:rPr>
                <w:u w:val="single"/>
                <w:rtl w:val="0"/>
              </w:rPr>
              <w:t xml:space="preserve">klasifikatorus un klasifikācijas</w:t>
            </w:r>
            <w:r w:rsidR="00000000" w:rsidRPr="00000000" w:rsidDel="00000000">
              <w:rPr>
                <w:rtl w:val="0"/>
              </w:rPr>
              <w:t xml:space="preserve">, kuras tiks lietotas vēža pacienta kartē iekļaujamās informācijas aizpildīšanai. No anotācijas 1. un 7.sadaļas informācijas izriet, ka RAKUS šis pienākums būs jauns. Lūdzam anotācijā skaidrot tiesisko pamatu šāda pienākuma noteikšanai RAKUS kā privātpersonai. Vienlaikus lūdzam vērtēt, vai oficiālās statistikas vajadzībām veidotās klasifikācijas nav nosakāmas saskaņā ar Statistikas likuma 21.pantu.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Brazauska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7.22. laboratoriskā izmeklējuma rezultāts (</w:t>
            </w:r>
            <w:r w:rsidR="00000000" w:rsidRPr="00000000" w:rsidDel="00000000">
              <w:rPr>
                <w:rtl w:val="0"/>
              </w:rPr>
              <w:t xml:space="preserve">22.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vairāku personas datu apstrādi, piemēram, 22.pielikums paredz personas valsts norādīšanu. Netiek apšaubīts, ka projektā minētā informācija ir nepieciešama attiecīgu funkciju veikšanai, taču, lai būtu izprotams attiecīgās informācijas (tostarp personas datu) apstrādes tiesiskais pamats, aicinām to detalizētāk aprakstīt projekta anotācijā, norādot, kādam mērķim nepieciešams apstrādāt 22.pielikumā ietvertos personas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7.23. vēža pacienta karte (</w:t>
            </w:r>
            <w:r w:rsidR="00000000" w:rsidRPr="00000000" w:rsidDel="00000000">
              <w:rPr>
                <w:rtl w:val="0"/>
              </w:rPr>
              <w:t xml:space="preserve">23.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vairāku personas datu apstrādi, piemēram, deklarētās dzīvesvietas administratīvi teritoriālās vienības koda apstrādi. Netiek apšaubīts, ka projektā minētā informācija ir nepieciešama attiecīgu funkciju veikšanai, taču, lai būtu izprotams attiecīgās informācijas (tostarp personas datu) apstrādes tiesiskais pamats, aicinām to detalizētāk aprakstīt projekta anotācijā, norādot, kādam mērķim nepieciešams apstrādāt 23.pielikumā ietvertos personas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7.24. atzinums tehniskā palīglīdzekļa saņemšanai (</w:t>
            </w:r>
            <w:r w:rsidR="00000000" w:rsidRPr="00000000" w:rsidDel="00000000">
              <w:rPr>
                <w:rtl w:val="0"/>
              </w:rPr>
              <w:t xml:space="preserve">24. </w:t>
            </w:r>
            <w:r w:rsidR="00000000" w:rsidRPr="00000000" w:rsidDel="00000000">
              <w:rPr>
                <w:rtl w:val="0"/>
              </w:rPr>
              <w:t xml:space="preserve">pielikums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vairāku personas datu kategoriju, piemēram, identifikācijas datu apstrādi. Netiek apšaubīts, ka projektā minētā informācija ir nepieciešama attiecīgu funkciju veikšanai, taču, lai būtu izprotams attiecīgās informācijas (tostarp personas datu) apstrādes tiesiskais pamats, aicinām to detalizētāk aprakstīt projekta anotācijā, norādot, kādam mērķim nepieciešams apstrādāt 24.pielikumā ietvertos personas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Veselības inspekcija – šo noteikumu </w:t>
            </w:r>
            <w:r w:rsidR="00000000" w:rsidRPr="00000000" w:rsidDel="00000000">
              <w:rPr>
                <w:rtl w:val="0"/>
              </w:rPr>
              <w:t xml:space="preserve">8.3.</w:t>
            </w:r>
            <w:r w:rsidR="00000000" w:rsidRPr="00000000" w:rsidDel="00000000">
              <w:rPr>
                <w:rtl w:val="0"/>
              </w:rPr>
              <w:t xml:space="preserve"> apakšpunktā un </w:t>
            </w:r>
            <w:r w:rsidR="00000000" w:rsidRPr="00000000" w:rsidDel="00000000">
              <w:rPr>
                <w:rtl w:val="0"/>
              </w:rPr>
              <w:t xml:space="preserve">4.</w:t>
            </w:r>
            <w:r w:rsidR="00000000" w:rsidRPr="00000000" w:rsidDel="00000000">
              <w:rPr>
                <w:rtl w:val="0"/>
              </w:rPr>
              <w:t xml:space="preserve"> pielikuma </w:t>
            </w:r>
            <w:r w:rsidR="00000000" w:rsidRPr="00000000" w:rsidDel="00000000">
              <w:rPr>
                <w:rtl w:val="0"/>
              </w:rPr>
              <w:t xml:space="preserve">21.</w:t>
            </w:r>
            <w:r w:rsidR="00000000" w:rsidRPr="00000000" w:rsidDel="00000000">
              <w:rPr>
                <w:rtl w:val="0"/>
              </w:rPr>
              <w:t xml:space="preserve"> un </w:t>
            </w:r>
            <w:r w:rsidR="00000000" w:rsidRPr="00000000" w:rsidDel="00000000">
              <w:rPr>
                <w:rtl w:val="0"/>
              </w:rPr>
              <w:t xml:space="preserve">22.</w:t>
            </w:r>
            <w:r w:rsidR="00000000" w:rsidRPr="00000000" w:rsidDel="00000000">
              <w:rPr>
                <w:rtl w:val="0"/>
              </w:rPr>
              <w:t xml:space="preserve"> punktā norādītos datus un informāciju par ārstniecības personu (vārds (vārdi), uzvārds, Veselības inspekcijas piešķirtais ārstniecības personas identifikators, ārstniecības personas specialitāte, ārstniecības personas valsts) un datus par ārstniecības iestādi (ārstniecības iestādes nosaukums, ārstniecības iestādes kods Ārstniecības iestāžu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vairāku personas datu kategoriju apstrādi, piemēram ārstniecības personas identifikācijas datu apstrādi. Netiek apšaubīts, ka projektā minētā informācija ir nepieciešama attiecīgu funkciju veikšanai, taču, lai būtu izprotams attiecīgās informācijas (tostarp personas datu) apstrādes tiesiskais pamats, aicinām to detalizētāk aprakstīt projekta anotācijā, norādot, kādam mērķim nepieciešams apstrādāt attiecīgās personas datu kategorijas.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11.4.13. šo noteikumu </w:t>
            </w:r>
            <w:r w:rsidR="00000000" w:rsidRPr="00000000" w:rsidDel="00000000">
              <w:rPr>
                <w:rtl w:val="0"/>
              </w:rPr>
              <w:t xml:space="preserve">24. </w:t>
            </w:r>
            <w:r w:rsidR="00000000" w:rsidRPr="00000000" w:rsidDel="00000000">
              <w:rPr>
                <w:rtl w:val="0"/>
              </w:rPr>
              <w:t xml:space="preserve">pielikumā</w:t>
            </w:r>
            <w:r w:rsidR="00000000" w:rsidRPr="00000000" w:rsidDel="00000000">
              <w:rPr>
                <w:rtl w:val="0"/>
              </w:rPr>
              <w:t xml:space="preserve"> norādītos datus – nekavējoties, bet ne vēlāk kā 2 (divu) darbdienu laikā pēc veselības aprūpes pakalpojuma sniegšanas pacientam.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2016. gada 27. aprīļa Regulas (ES) 2016/679 Par fizisku personu datu aizsardzību attiecībā uz personas datu apstrādi un šādu datu brīvu apriti un ar ko atceļ Direktīvu 95/46/EK (Vispārīgā datu aizsardzības regula) (turpmāk – Datu regula) 5.panta 1.punkta d)apakšpunktā ietvertais precizitātes princips noteic, ka personas dati ir precīzi un, ja vajadzīgs, atjaunināti; ir jāveic visi saprātīgi pasākumi, lai nodrošinātu, ka neprecīzi personas dati, ņemot vērā nolūkus, kādos tie tiek apstrādāti, bez kavēšanās tiktu dzēsti vai laboti. Projekts paredz, ka šo noteikumu 24. pielikumā norādītos datus veselības informācijas sistēmai tiešsaistē ārstniecības iestāde iesniedz nekavējoties, bet ne vēlāk kā 2 (divu) darbdienu laikā pēc veselības aprūpes pakalpojuma sniegšanas pacientam. Ņemot vērā minēto, aicinām anotācijā detalizētāk paskaidrot 2 darbdienu datu iesniegšanas termiņa pamatojumu un vai šāds termiņš atbilst precizitātes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23-TA-402</w:t>
    </w:r>
    <w:r>
      <w:br/>
    </w:r>
    <w:r w:rsidR="00000000" w:rsidRPr="00000000" w:rsidDel="00000000">
      <w:rPr>
        <w:rtl w:val="0"/>
      </w:rPr>
      <w:t xml:space="preserve">Izdrukāts 13.07.2023.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23-TA-402</w:t>
    </w:r>
    <w:r>
      <w:br/>
    </w:r>
    <w:r w:rsidR="00000000" w:rsidRPr="00000000" w:rsidDel="00000000">
      <w:rPr>
        <w:rtl w:val="0"/>
      </w:rPr>
      <w:t xml:space="preserve">Izdrukāts 13.07.2023.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Atzinumi_23-TA-402.docx</dc:title>
</cp:coreProperties>
</file>

<file path=docProps/custom.xml><?xml version="1.0" encoding="utf-8"?>
<Properties xmlns="http://schemas.openxmlformats.org/officeDocument/2006/custom-properties" xmlns:vt="http://schemas.openxmlformats.org/officeDocument/2006/docPropsVTypes"/>
</file>