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pašvaldības administratīvajā teritorijā, ja projekta iesniedzējs ir šo noteikumu 14.1. apakšpunktā minētais projekta iesniedzējs;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novada pašvaldība iebilst, ka projekta iesniedzējs, kas ir pašvaldības izveidots sociālo pakalpojumu sniedzējs (atbilst MK noteikumu  projekta 14.1.punktā noteiktajam),  4. atlases kārtas ietvaros var iesniegt projekta iesniegumu par sabiedrībā balstītu sociālo pakalpojumu sniegšanu </w:t>
            </w:r>
            <w:r w:rsidR="00000000" w:rsidRPr="00000000" w:rsidDel="00000000">
              <w:rPr>
                <w:u w:val="single"/>
                <w:rtl w:val="0"/>
              </w:rPr>
              <w:t xml:space="preserve">tikai pašvaldības administratīvajā teritorijā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Ventspils novada pašvaldības iestāde ”Sociālais dienests” sabiedrībā balstītu sociālo pakalpojumu bērniem ar funkcionāliem traucējumiem iepērk no atbalsta centra ģimenēm un bērniem ar īpašām vajadzībām “Cimdiņš”, kas pakalpojumu sniedz infrastruktūrā, kas savukārt atrodas Ventspils valstspilsētas administratīvajā teritorijā. Jāuzsver, ka Ventspils valstspilsētas un Ventspils novada administratīvās teritorijas ir funkcionāli saistītas teritorijas. Ventspils valstspilsētas administratīvajā teritorijā atrodas visa kritiskā infrastruktūra - SIA “Ziemeļkurzemes  reģionālā slimnīca” (diennakts neatliekamā palīdzība, stacionārs, ambulatorā palīdzība, rehabilitācijas centrs), pašvaldības SIA “Ventspils poliklīnika” (sniedz valsts apmaksātus un maksas ambulatoros pakalpojumus), Ventspils starptautiskā autoosta (SAO), kas nodrošina savienojumu ar Kuldīgu, Talsiem, Liepāju, Rīgu u.c. nacionālas un reģionālas nozīmes attīstības centriem. Jāmin, ka Ventspils valstspilsētas un Ventspils novada ģeogrāfiskā novietojuma dēļ Ventspils novada pašvaldības iestāde “Ventspils novada administrācija” arī ir izvietota ēkās, kas atrodas  Ventspils valstspilsētas administratīvajā teritorijā un atrodas tuvu, 5 min gājienā no Ventspils SAO, nodrošinot Ventspils novada iedzīvotājiem pašvaldības sniegto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izklāstīto, nolūkā neierobežot projektu iesniedzēju loku, ir nepieciešams precizēt MK noteikumu 16.1.punktu,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pašvaldības administratīvajā </w:t>
            </w:r>
            <w:r w:rsidR="00000000" w:rsidRPr="00000000" w:rsidDel="00000000">
              <w:rPr>
                <w:u w:val="single"/>
                <w:rtl w:val="0"/>
              </w:rPr>
              <w:t xml:space="preserve">vai pilsētu funkcionālās teritorijās</w:t>
            </w:r>
            <w:r w:rsidR="00000000" w:rsidRPr="00000000" w:rsidDel="00000000">
              <w:rPr>
                <w:rtl w:val="0"/>
              </w:rPr>
              <w:t xml:space="preserve">,  ja projekta iesniedzējs ir šo noteikumu 14.1. apakšpunktā minētais projekta iesniedzējs;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24-TA-2837</w:t>
    </w:r>
    <w:r>
      <w:br/>
    </w:r>
    <w:r w:rsidR="00000000" w:rsidRPr="00000000" w:rsidDel="00000000">
      <w:rPr>
        <w:rtl w:val="0"/>
      </w:rPr>
      <w:t xml:space="preserve">Izdrukāts 02.01.2025.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24-TA-2837</w:t>
    </w:r>
    <w:r>
      <w:br/>
    </w:r>
    <w:r w:rsidR="00000000" w:rsidRPr="00000000" w:rsidDel="00000000">
      <w:rPr>
        <w:rtl w:val="0"/>
      </w:rPr>
      <w:t xml:space="preserve">Izdrukāts 02.01.2025.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Atzinumi_24-TA-2837.docx</dc:title>
</cp:coreProperties>
</file>

<file path=docProps/custom.xml><?xml version="1.0" encoding="utf-8"?>
<Properties xmlns="http://schemas.openxmlformats.org/officeDocument/2006/custom-properties" xmlns:vt="http://schemas.openxmlformats.org/officeDocument/2006/docPropsVTypes"/>
</file>