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24-TA-1245: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Programmas 325.rindkopu, iekavas un vārdus “(t.sk. ergonomikas klases izveide)” pārvietojot aiz vārda “izglītojošas” – atbilstoši 05.04.2024 Programmas grozījumu izziņas 132.punktā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Programmas 329., 331., 333. un 335.rindkopu, precizējot 4.3.3.SAM ietvaros atbalstāmās darbības un galvenās mērķa grupas saistībā ar atbalstu sociālās ekonomikas attīstībai, brīvprātīgajam darbam un sudraba ekonomikai – atbilstoši 12.06.2024. Finanšu ministrijai nosūtītajam papildus Programmas grozījumu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Programmas 347.rindkopu, aiz vārdiem “neformālajiem aprūpētājiem” papildinot ar vārdiem “sociālo pakalpojumu sniedzēju speciālistiem un brīvprātīgā darba veicējiem” - atbilstoši 05.04.2024 Programmas grozījumu izziņas 140.punktā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Programmas 366.rindkopu, svītrojot iekavas un vārdus “(t.sk. Bērnu aizsardzības centra koncepcijas un Nepilngadīgo personu atbalsta informācijas sistēmas pilnveides koncepcijas izstrāde u.c.)” - atbilstoši 05.04.2024 Programmas grozījumu izziņas 145.punktā ierosinātajiem grozījumiem. Uzskatām, ka detalizētas pakāpes informācijas norādīšana plānošanas dokumentos nav lietderīga, ņemot vērā iespējamas izmaiņas izstrādājamo dokumentu vai attīstāmās sistēmas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Programmas 8.tabulu (2) 4. Politikas mērķa iznākuma rādītāji saskaņā ar pielikumā norādītajām grozījumu izmaiņām, veicot šādus precizējumus attiecībā uz rādītājiem EECO18, EECO19,  i.4.3.4.f, i.4.3.6.a, i.4.3.6.b: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EECO18 “Nacionāla, reģionāla vai vietēja mēroga valsts administrācijas vai sabiedrisko pakalpojumu iestāžu un pakalpojumu skaits, kas saņēmuši atbalstu” starpposma vērtību (2024) norādot “1” un kopējo vērtību norādot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EECO19 “Mikrouzņēmumi, mazie vai vidējie uzņēmumi (t.sk. kooperatīvie uzņēmumi, sociālie uzņēmumi), kas saņēmuši atbalstu” starpposma vērtību (2024) norādot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i.4.3.4.f “Īstenotie izvērtējumi” starpposma vērtību (2024) norādot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i.4.3.6.a “Biedrības un nodibinājumi, mikrouzņēmumi, mazie vai vidējie uzņēmumi, kas saņēmuši atbalstu” starpposma vērtību (2024) norādot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rādītāja i.4.3.6.b “Speciālistu, kuri piedalījušies mācībās bērnu tiesību aizsardzības jomā, skaits” starpposma vērtību (2024) norādot “490”.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visā Programmā starpposma rādītāju grozījumu virzībā nav piemērota vienota, horizontāla pieeja un citu nozaru starpposma rādītāju vērtības tomēr ir grozītas, vēlreiz vēlamies vērst uzmanību, ka arī LM gadījumā ir objektīvi iemesli, kas pamato rādītāju grozījumu nepieciešamību (skat. izziņā ietvertos skaidrojumus) un lūdzam virzīt LM rosinātās izmaiņas pārziņas starpposma rādītājos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precizēt Programmas 8.tabulu (2) 4. Politikas mērķa iznākuma rādītāji, svītrojot no Programmas rādītāju r.4.3.6.b “Invaliditātes ekspertīzei patērētā laika samazinājums” un tā vietā norādot jaunu rezultāta rādītāju r.4.3.6.b  “Klientu īpatsvars (%), kuri kopumā ir apmierināti ar VDEĀVK darbu – 82% no aptaujāto personu skaita, kurām veikta invaliditātes ekspertīze” – atbilstoši 12.06.2024. Finanšu ministrijai nosūtītajam papildus Programmas grozījumu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precizēt Programmas 25.tabulas (12) Ieguldījumu priekšnosacījumi 70.punktu (Tematiskais priekšnosacījums Nr.15 (4.6.) Stratēģiskās politikas satvars veselības aizsardzības un ilgtermiņa aprūpes jomā, 2.kritērijs), kolonnā “Pamatojums” svītrojot vārdus “Pamatnostādņu uzdevumu īstenošanai ir izstrādāts Sociālo pakalpojumu pilnveidošanas un attīstības plāns 2022.-2024.g.” - atbilstoši 05.04.2024 Programmas grozījumu izziņas 193.punktā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precizēt Programmas 25.tabulas (12) Ieguldījumu priekšnosacījumi 71.punktu (Tematiskais priekšnosacījums Nr.15 (4.6.) Stratēģiskās politikas satvars veselības aizsardzības un ilgtermiņa aprūpes jomā, 3.kritērijs), kolonnā “Pamatojums” svītrojot vārdus “Ir izstrādāts Sociālo pakalpojumu pilnveidošanas un attīstības plāns  2022.-2024.g.” - atbilstoši 05.04.2024 Programmas grozījumu izziņas 194.punktā ierosinātajiem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“Tematiskais priekšnosacījums Nr.13 (4.4.) Valsts stratēģiskās politikas satvars sociālās iekļaušanas un nabadzības mazināšanas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precizējumus atbilstoši aktuālajai situācijai,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rindkopā, kas sākas ar vārdiem "Plāns  pieejamas vides veidošanai Latvijā 2019.-2021.gadam"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Plāna īstenošanu 2022.gada 2.pusgadā </w:t>
            </w:r>
            <w:r w:rsidR="00000000" w:rsidRPr="00000000" w:rsidDel="00000000">
              <w:rPr>
                <w:b w:val="1"/>
                <w:rtl w:val="0"/>
              </w:rPr>
              <w:t xml:space="preserve">tika</w:t>
            </w:r>
            <w:r w:rsidR="00000000" w:rsidRPr="00000000" w:rsidDel="00000000">
              <w:rPr>
                <w:rtl w:val="0"/>
              </w:rPr>
              <w:t xml:space="preserve"> sagatavots informatīvais ziņojums Ministru kabinetam par plāna izpildi </w:t>
            </w:r>
            <w:r w:rsidR="00000000" w:rsidRPr="00000000" w:rsidDel="00000000">
              <w:rPr>
                <w:b w:val="1"/>
                <w:rtl w:val="0"/>
              </w:rPr>
              <w:t xml:space="preserve">(publicēts 13.12.2022., 22-TA-3236);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rindkopā, kas sākas ar vārdiem "Arī Plāns personu ar invaliditāti vienlīdzīgu iespēju veicināšanai 2024.-2027. gadam" lūdzam svītrot tekstu iekavās "šobrīd saskaņošanas procesā" un aizstāt ar vārdiem </w:t>
            </w:r>
            <w:r w:rsidR="00000000" w:rsidRPr="00000000" w:rsidDel="00000000">
              <w:rPr>
                <w:b w:val="1"/>
                <w:rtl w:val="0"/>
              </w:rPr>
              <w:t xml:space="preserve">"apstiprināts ar Ministru kabineta 2024. gada 21. maija rīkojumu Nr. 396".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12.06.2024.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12.06.2024.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Atzinumi_24-TA-1245.docx</dc:title>
</cp:coreProperties>
</file>

<file path=docProps/custom.xml><?xml version="1.0" encoding="utf-8"?>
<Properties xmlns="http://schemas.openxmlformats.org/officeDocument/2006/custom-properties" xmlns:vt="http://schemas.openxmlformats.org/officeDocument/2006/docPropsVTypes"/>
</file>