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26-TA-239: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policijas amatpersonas ar speciālo dienesta pakāpi dalības laika pagarināšanu Eiropas Savienības novērošanas misijā Gruzijā (</w:t>
      </w:r>
      <w:r w:rsidR="00000000" w:rsidRPr="00000000" w:rsidDel="00000000">
        <w:rPr>
          <w:i w:val="1"/>
          <w:rtl w:val="0"/>
        </w:rPr>
        <w:t xml:space="preserve">EUMM Georgia</w:t>
      </w:r>
      <w:r w:rsidR="00000000" w:rsidRPr="00000000" w:rsidDel="00000000">
        <w:rPr>
          <w:rtl w:val="0"/>
        </w:rPr>
        <w:t xml:space="preserve">) un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(EĀDD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(EĀDD vēstules 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nodrošinātu šā rīkojuma 1. punktā minētās Valsts policijas amatpersonas ar speciālo dienesta pakāpi uzturēšanos Eiropas Savienības novērošanas misijā Gruzijā (</w:t>
            </w:r>
            <w:r w:rsidR="00000000" w:rsidRPr="00000000" w:rsidDel="00000000">
              <w:rPr>
                <w:i w:val="1"/>
                <w:rtl w:val="0"/>
              </w:rPr>
              <w:t xml:space="preserve">EUMM Georgia</w:t>
            </w:r>
            <w:r w:rsidR="00000000" w:rsidRPr="00000000" w:rsidDel="00000000">
              <w:rPr>
                <w:rtl w:val="0"/>
              </w:rPr>
              <w:t xml:space="preserve">), Finanšu ministrijai: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Likuma par budžetu un finanšu vadību (redakcija no 01.01.2027.) sākot ar 2027. gadu apropriācijas iedalīs (strukturēs) atbilstoši ministriju un citu centrālo valsts iestāžu politikas un darbības jomām, kā arī būtiski mainīsies budžeta izpildes process un ir plānots veikt izmaiņas ar budžeta plānošanu saistītajos normatīvajos aktos, lūdzam precizēt Ministru kabineta rīkojuma projekta 3. punktu, tajā neparedzot uzdevumu Finanšu ministrijai precizēt Iekšlietu ministrijas 2027. gada bāzes izdevumus, bet atsevišķā punktā nosakot atbalstīt bāzes izdevumu palielināšanu Iekšlietu ministrijai 2027. gadā, attiecīgi norādot samazinājumu budžeta resora "74. Gadskārtējā valsts budžeta izpildes procesā pārdalāmais finansējums" valsts budžeta programmā 02.00.00 "Līdzekļi neparedzētiem gadījumiem".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no valsts budžeta programmas 02.00.00 "Līdzekļi neparedzētiem gadījumiem" piešķirt Iekšlietu ministrijai (Valsts policijai) 2026. gadā 24 575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savstarpēji salāgot rīkojuma projekta, tā anotācijā un anotācijas pielikumā norādīto 2026. gadam nepieciešamā finansējuma apmēru, ņemot vērā, ka rīkojuma projektā, tā anotācijā ir norādīts atšķirīgs 2026. gadam nepieciešamais finansējuma apmērs, salīdzinot ar anotācijas pielikumā aprēķināto.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26-TA-239</w:t>
    </w:r>
    <w:r>
      <w:br/>
    </w:r>
    <w:r w:rsidR="00000000" w:rsidRPr="00000000" w:rsidDel="00000000">
      <w:rPr>
        <w:rtl w:val="0"/>
      </w:rPr>
      <w:t xml:space="preserve">Izdrukāts 12.02.2026. 14.57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26-TA-239</w:t>
    </w:r>
    <w:r>
      <w:br/>
    </w:r>
    <w:r w:rsidR="00000000" w:rsidRPr="00000000" w:rsidDel="00000000">
      <w:rPr>
        <w:rtl w:val="0"/>
      </w:rPr>
      <w:t xml:space="preserve">Izdrukāts 12.02.2026. 14.57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Atzinumi_26-TA-239.docx</dc:title>
</cp:coreProperties>
</file>

<file path=docProps/custom.xml><?xml version="1.0" encoding="utf-8"?>
<Properties xmlns="http://schemas.openxmlformats.org/officeDocument/2006/custom-properties" xmlns:vt="http://schemas.openxmlformats.org/officeDocument/2006/docPropsVTypes"/>
</file>